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方正小标宋简体" w:hAnsi="宋体" w:eastAsia="方正小标宋简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附件:</w:t>
      </w:r>
      <w:r>
        <w:rPr>
          <w:rFonts w:hint="eastAsia" w:ascii="方正小标宋简体" w:hAnsi="宋体" w:eastAsia="方正小标宋简体" w:cs="宋体"/>
          <w:kern w:val="0"/>
          <w:sz w:val="32"/>
          <w:szCs w:val="32"/>
        </w:rPr>
        <w:t>巴中市中心医院南坝院区停车场对外招商评分标准</w:t>
      </w:r>
    </w:p>
    <w:p>
      <w:pPr>
        <w:widowControl/>
        <w:spacing w:line="44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</w:p>
    <w:tbl>
      <w:tblPr>
        <w:tblStyle w:val="3"/>
        <w:tblW w:w="9095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440"/>
        <w:gridCol w:w="720"/>
        <w:gridCol w:w="6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评分内容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分值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经营资质（5分）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公司资质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认证与信誉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1.资质合法有效得2分，无不得分；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2.近三年财务状况良好得2分，一般得1.5分，差不得分；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3.近三年有纳税证明得1分，无不得分；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（以上须提供相关证书资料复印件加盖鲜章，原件备查）。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施工设计与现场陈述（40分）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经营理念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及经营优势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70" w:hanging="270" w:hangingChars="15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1、建设设计合理得2分（含标示标牌、监控设施等），不合理不得分；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3、着装规范，挂牌上岗，文明用语，热情服务得1分；</w:t>
            </w:r>
          </w:p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4、有投诉电话反映意见的渠道，处理及反馈流程，得1分；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5、现场陈述，经营理念科学，优势独特得1分，差不得分。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施工设计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施工组织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 现场混凝土按 C30厚15cm  得 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 分</w:t>
            </w:r>
          </w:p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现场混凝土按 C30厚10cm  得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spacing w:line="300" w:lineRule="exact"/>
              <w:ind w:left="270" w:hanging="270" w:hanging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现场混凝土按 C25厚15cm  得 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sz w:val="18"/>
                <w:szCs w:val="18"/>
              </w:rPr>
              <w:t xml:space="preserve"> 分</w:t>
            </w:r>
          </w:p>
          <w:p>
            <w:pPr>
              <w:spacing w:line="300" w:lineRule="exact"/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现场混凝土按 C25厚10cm  得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 直升飞机库建设方案：优得5分，良3分，一般  2分</w:t>
            </w:r>
          </w:p>
          <w:p>
            <w:pPr>
              <w:spacing w:line="300" w:lineRule="exact"/>
              <w:ind w:firstLine="360" w:firstLineChars="20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安全管理制度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1、停车场管理制度、职责健全完善得2分；</w:t>
            </w:r>
          </w:p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2、严格执行员工培训上岗得2分；</w:t>
            </w: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3、有停车场安全管理标准、控制措施得1分；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应急预案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对投资人紧急事件的处理预案（车辆碰撞、擦挂以及消防安全责任事故等）的具体、全面、可行性进行综合评价，优得5分，良得2分，差不得分。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承包费（50分）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FFFFFF" w:fill="D9D9D9"/>
              </w:rPr>
              <w:t>经营结余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60" w:firstLineChars="200"/>
              <w:rPr>
                <w:rFonts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根据投资人提供的缴纳年管理费用金额，40万得40分，每超过1万得1分，低于40万不得分。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得分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/>
    <w:p>
      <w:pPr>
        <w:widowControl/>
        <w:shd w:val="clear" w:color="auto" w:fill="FFFFFF"/>
        <w:spacing w:line="580" w:lineRule="atLeast"/>
        <w:ind w:firstLine="530"/>
        <w:jc w:val="left"/>
        <w:rPr>
          <w:rFonts w:ascii="仿宋" w:hAnsi="仿宋" w:eastAsia="仿宋" w:cs="仿宋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D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2018-08-07T04:39:43Z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