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评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分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标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848"/>
        <w:gridCol w:w="3451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评分因素及权重</w:t>
            </w:r>
          </w:p>
        </w:tc>
        <w:tc>
          <w:tcPr>
            <w:tcW w:w="848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</w:t>
            </w:r>
          </w:p>
        </w:tc>
        <w:tc>
          <w:tcPr>
            <w:tcW w:w="345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评分标准</w:t>
            </w:r>
          </w:p>
        </w:tc>
        <w:tc>
          <w:tcPr>
            <w:tcW w:w="1226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  <w:jc w:val="center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4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微软雅黑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5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满足招标文件要求且最后有效报价最低的供应商的价格为基准价，其价格分为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分；其它供应商报价得分按以下公式计算：报价得分=(评标基准价／报价)×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26" w:type="dxa"/>
            <w:vAlign w:val="center"/>
          </w:tcPr>
          <w:p>
            <w:pPr>
              <w:pStyle w:val="2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保留小数点后两位数。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履约能力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848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51" w:type="dxa"/>
            <w:vAlign w:val="center"/>
          </w:tcPr>
          <w:p>
            <w:pPr>
              <w:pStyle w:val="2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满足售后服务要求，商务要求内容包括但不限于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项目管理人员构成、施工技术方案、质量控制措施、安全管理措施、保证工期的措施、文明施工方案等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需进行详细的阐述，内容详尽、合理得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0分；若有一项缺失或不详尽、不合理的扣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分，扣完为止，</w:t>
            </w:r>
          </w:p>
        </w:tc>
        <w:tc>
          <w:tcPr>
            <w:tcW w:w="1226" w:type="dxa"/>
            <w:vAlign w:val="center"/>
          </w:tcPr>
          <w:p>
            <w:pPr>
              <w:pStyle w:val="2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48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51" w:type="dxa"/>
            <w:vAlign w:val="center"/>
          </w:tcPr>
          <w:p>
            <w:pPr>
              <w:pStyle w:val="2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参与投标人提供其自20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年1月1日以来参与的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房屋建设、装饰等项目业绩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，每提供1个得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分，最多得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226" w:type="dxa"/>
            <w:vAlign w:val="center"/>
          </w:tcPr>
          <w:p>
            <w:pPr>
              <w:pStyle w:val="2"/>
              <w:rPr>
                <w:rFonts w:hint="default" w:ascii="宋体" w:hAnsi="宋体" w:eastAsia="微软雅黑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中标公告、合同、验收记录等证明资料的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复印件并加盖投标人公章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否则不予认可。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投标书规范性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48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51" w:type="dxa"/>
            <w:vAlign w:val="center"/>
          </w:tcPr>
          <w:p>
            <w:pPr>
              <w:pStyle w:val="2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投标文件制作规范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得5分；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若有缺漏或不合理的地方，每一项扣1分，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直至该项分值扣完为止。</w:t>
            </w:r>
          </w:p>
        </w:tc>
        <w:tc>
          <w:tcPr>
            <w:tcW w:w="1226" w:type="dxa"/>
            <w:vAlign w:val="center"/>
          </w:tcPr>
          <w:p>
            <w:pPr>
              <w:pStyle w:val="2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zViNWIwMjFhMTlkOGQ0NTk0ZDI0NjZiODYxMTAifQ=="/>
  </w:docVars>
  <w:rsids>
    <w:rsidRoot w:val="002F281C"/>
    <w:rsid w:val="00077E31"/>
    <w:rsid w:val="000E48AD"/>
    <w:rsid w:val="002F281C"/>
    <w:rsid w:val="00470C7F"/>
    <w:rsid w:val="00651AEE"/>
    <w:rsid w:val="00835BA8"/>
    <w:rsid w:val="00A339B4"/>
    <w:rsid w:val="0A8102DB"/>
    <w:rsid w:val="0BEC76A4"/>
    <w:rsid w:val="12747CB6"/>
    <w:rsid w:val="1F064180"/>
    <w:rsid w:val="2B8C3E6A"/>
    <w:rsid w:val="343B4D8A"/>
    <w:rsid w:val="37BC1633"/>
    <w:rsid w:val="386F66A6"/>
    <w:rsid w:val="39607771"/>
    <w:rsid w:val="39AA4FB5"/>
    <w:rsid w:val="45513D03"/>
    <w:rsid w:val="45515455"/>
    <w:rsid w:val="4A860B7B"/>
    <w:rsid w:val="4F7050CB"/>
    <w:rsid w:val="58772D57"/>
    <w:rsid w:val="5C272FC5"/>
    <w:rsid w:val="61DE3EBC"/>
    <w:rsid w:val="644B7C5C"/>
    <w:rsid w:val="73593759"/>
    <w:rsid w:val="75230F5E"/>
    <w:rsid w:val="7F0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微软雅黑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362</Words>
  <Characters>380</Characters>
  <Lines>3</Lines>
  <Paragraphs>1</Paragraphs>
  <TotalTime>2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2022-11-08T13:16:00Z</dcterms:created>
  <dc:creator>Administrator</dc:creator>
  <cp:lastModifiedBy>Lenovo</cp:lastModifiedBy>
  <cp:lastPrinted>2022-12-14T06:41:00Z</cp:lastPrinted>
  <dcterms:modified xsi:type="dcterms:W3CDTF">2023-06-07T09:08:57Z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FA5E618C7D084ED1AB58B706BE6E91AC</vt:lpwstr>
  </property>
</Properties>
</file>