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sz w:val="28"/>
          <w:szCs w:val="28"/>
          <w:lang w:val="en-US" w:eastAsia="zh-CN"/>
        </w:rPr>
      </w:pPr>
      <w:r>
        <w:rPr>
          <w:rFonts w:hint="eastAsia" w:ascii="仿宋" w:hAnsi="仿宋" w:eastAsia="仿宋" w:cs="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w w:val="100"/>
          <w:sz w:val="40"/>
          <w:szCs w:val="40"/>
          <w:highlight w:val="none"/>
          <w:lang w:val="en-US" w:eastAsia="zh-CN"/>
        </w:rPr>
      </w:pPr>
      <w:r>
        <w:rPr>
          <w:rFonts w:hint="eastAsia" w:ascii="方正小标宋简体" w:hAnsi="方正小标宋简体" w:eastAsia="方正小标宋简体" w:cs="方正小标宋简体"/>
          <w:spacing w:val="0"/>
          <w:w w:val="100"/>
          <w:sz w:val="40"/>
          <w:szCs w:val="40"/>
          <w:highlight w:val="none"/>
          <w:lang w:val="en-US" w:eastAsia="zh-CN"/>
        </w:rPr>
        <w:t>巴中市中心医院南坝院区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w w:val="100"/>
          <w:sz w:val="40"/>
          <w:szCs w:val="40"/>
          <w:highlight w:val="none"/>
          <w:lang w:val="en-US" w:eastAsia="zh-CN"/>
        </w:rPr>
      </w:pPr>
      <w:r>
        <w:rPr>
          <w:rFonts w:hint="eastAsia" w:ascii="方正小标宋简体" w:hAnsi="方正小标宋简体" w:eastAsia="方正小标宋简体" w:cs="方正小标宋简体"/>
          <w:spacing w:val="0"/>
          <w:w w:val="100"/>
          <w:sz w:val="40"/>
          <w:szCs w:val="40"/>
          <w:highlight w:val="none"/>
          <w:lang w:val="en-US" w:eastAsia="zh-CN"/>
        </w:rPr>
        <w:t>污水处理站技改项目评分细则</w:t>
      </w:r>
    </w:p>
    <w:tbl>
      <w:tblPr>
        <w:tblStyle w:val="28"/>
        <w:tblpPr w:leftFromText="180" w:rightFromText="180" w:vertAnchor="text" w:horzAnchor="page" w:tblpX="1002" w:tblpY="619"/>
        <w:tblOverlap w:val="never"/>
        <w:tblW w:w="100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27"/>
        <w:gridCol w:w="680"/>
        <w:gridCol w:w="5902"/>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47" w:type="dxa"/>
            <w:vAlign w:val="center"/>
          </w:tcPr>
          <w:p>
            <w:pPr>
              <w:adjustRightInd w:val="0"/>
              <w:snapToGrid w:val="0"/>
              <w:spacing w:line="0" w:lineRule="atLeast"/>
              <w:ind w:firstLine="0" w:firstLineChars="0"/>
              <w:jc w:val="center"/>
              <w:rPr>
                <w:rFonts w:asciiTheme="minorEastAsia" w:hAnsiTheme="minorEastAsia" w:eastAsiaTheme="minorEastAsia" w:cstheme="minorEastAsia"/>
                <w:b/>
                <w:bCs/>
                <w:color w:val="000000"/>
                <w:szCs w:val="21"/>
                <w:lang w:bidi="ar"/>
              </w:rPr>
            </w:pPr>
            <w:r>
              <w:rPr>
                <w:rFonts w:hint="eastAsia" w:asciiTheme="minorEastAsia" w:hAnsiTheme="minorEastAsia" w:eastAsiaTheme="minorEastAsia" w:cstheme="minorEastAsia"/>
                <w:b/>
                <w:bCs/>
                <w:color w:val="000000"/>
                <w:szCs w:val="21"/>
                <w:lang w:bidi="ar"/>
              </w:rPr>
              <w:t>序号</w:t>
            </w:r>
          </w:p>
        </w:tc>
        <w:tc>
          <w:tcPr>
            <w:tcW w:w="1527" w:type="dxa"/>
            <w:vAlign w:val="center"/>
          </w:tcPr>
          <w:p>
            <w:pPr>
              <w:adjustRightInd w:val="0"/>
              <w:snapToGrid w:val="0"/>
              <w:spacing w:line="0" w:lineRule="atLeast"/>
              <w:ind w:firstLine="0" w:firstLineChars="0"/>
              <w:jc w:val="center"/>
              <w:rPr>
                <w:rFonts w:asciiTheme="minorEastAsia" w:hAnsiTheme="minorEastAsia" w:eastAsiaTheme="minorEastAsia" w:cstheme="minorEastAsia"/>
                <w:b/>
                <w:bCs/>
                <w:color w:val="000000"/>
                <w:szCs w:val="21"/>
                <w:lang w:bidi="ar"/>
              </w:rPr>
            </w:pPr>
            <w:r>
              <w:rPr>
                <w:rFonts w:hint="eastAsia" w:asciiTheme="minorEastAsia" w:hAnsiTheme="minorEastAsia" w:eastAsiaTheme="minorEastAsia" w:cstheme="minorEastAsia"/>
                <w:b/>
                <w:bCs/>
                <w:color w:val="000000"/>
                <w:szCs w:val="21"/>
                <w:lang w:bidi="ar"/>
              </w:rPr>
              <w:t>评分因素</w:t>
            </w:r>
          </w:p>
        </w:tc>
        <w:tc>
          <w:tcPr>
            <w:tcW w:w="680" w:type="dxa"/>
            <w:vAlign w:val="center"/>
          </w:tcPr>
          <w:p>
            <w:pPr>
              <w:adjustRightInd w:val="0"/>
              <w:snapToGrid w:val="0"/>
              <w:spacing w:line="0" w:lineRule="atLeast"/>
              <w:ind w:firstLine="0" w:firstLineChars="0"/>
              <w:jc w:val="center"/>
              <w:rPr>
                <w:rFonts w:asciiTheme="minorEastAsia" w:hAnsiTheme="minorEastAsia" w:eastAsiaTheme="minorEastAsia" w:cstheme="minorEastAsia"/>
                <w:b/>
                <w:bCs/>
                <w:color w:val="000000"/>
                <w:szCs w:val="21"/>
                <w:lang w:bidi="ar"/>
              </w:rPr>
            </w:pPr>
            <w:r>
              <w:rPr>
                <w:rFonts w:hint="eastAsia" w:asciiTheme="minorEastAsia" w:hAnsiTheme="minorEastAsia" w:eastAsiaTheme="minorEastAsia" w:cstheme="minorEastAsia"/>
                <w:b/>
                <w:bCs/>
                <w:color w:val="000000"/>
                <w:szCs w:val="21"/>
                <w:lang w:bidi="ar"/>
              </w:rPr>
              <w:t>权重</w:t>
            </w:r>
          </w:p>
        </w:tc>
        <w:tc>
          <w:tcPr>
            <w:tcW w:w="5902" w:type="dxa"/>
            <w:vAlign w:val="center"/>
          </w:tcPr>
          <w:p>
            <w:pPr>
              <w:adjustRightInd w:val="0"/>
              <w:snapToGrid w:val="0"/>
              <w:spacing w:line="0" w:lineRule="atLeast"/>
              <w:ind w:firstLine="0" w:firstLineChars="0"/>
              <w:rPr>
                <w:rFonts w:asciiTheme="minorEastAsia" w:hAnsiTheme="minorEastAsia" w:eastAsiaTheme="minorEastAsia" w:cstheme="minorEastAsia"/>
                <w:b/>
                <w:bCs/>
                <w:color w:val="000000"/>
                <w:szCs w:val="21"/>
                <w:lang w:bidi="ar"/>
              </w:rPr>
            </w:pPr>
            <w:r>
              <w:rPr>
                <w:rFonts w:hint="eastAsia" w:asciiTheme="minorEastAsia" w:hAnsiTheme="minorEastAsia" w:eastAsiaTheme="minorEastAsia" w:cstheme="minorEastAsia"/>
                <w:b/>
                <w:bCs/>
                <w:color w:val="000000"/>
                <w:szCs w:val="21"/>
                <w:lang w:bidi="ar"/>
              </w:rPr>
              <w:t>评分标准</w:t>
            </w:r>
          </w:p>
        </w:tc>
        <w:tc>
          <w:tcPr>
            <w:tcW w:w="1326" w:type="dxa"/>
            <w:vAlign w:val="center"/>
          </w:tcPr>
          <w:p>
            <w:pPr>
              <w:adjustRightInd w:val="0"/>
              <w:snapToGrid w:val="0"/>
              <w:spacing w:line="0" w:lineRule="atLeast"/>
              <w:ind w:firstLine="0" w:firstLineChars="0"/>
              <w:rPr>
                <w:rFonts w:asciiTheme="minorEastAsia" w:hAnsiTheme="minorEastAsia" w:eastAsiaTheme="minorEastAsia" w:cstheme="minorEastAsia"/>
                <w:b/>
                <w:bCs/>
                <w:color w:val="000000"/>
                <w:szCs w:val="21"/>
                <w:lang w:bidi="ar"/>
              </w:rPr>
            </w:pPr>
            <w:r>
              <w:rPr>
                <w:rFonts w:hint="eastAsia" w:asciiTheme="minorEastAsia" w:hAnsiTheme="minorEastAsia" w:eastAsiaTheme="minorEastAsia" w:cstheme="minorEastAsia"/>
                <w:b/>
                <w:bCs/>
                <w:color w:val="000000"/>
                <w:szCs w:val="21"/>
                <w:lang w:bidi="ar"/>
              </w:rPr>
              <w:t>评审依据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 w:type="dxa"/>
            <w:vAlign w:val="center"/>
          </w:tcPr>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1</w:t>
            </w:r>
          </w:p>
        </w:tc>
        <w:tc>
          <w:tcPr>
            <w:tcW w:w="1527" w:type="dxa"/>
            <w:vAlign w:val="center"/>
          </w:tcPr>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报价</w:t>
            </w:r>
          </w:p>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（共同评分）</w:t>
            </w:r>
          </w:p>
        </w:tc>
        <w:tc>
          <w:tcPr>
            <w:tcW w:w="680" w:type="dxa"/>
            <w:vAlign w:val="center"/>
          </w:tcPr>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val="en-US" w:eastAsia="zh-CN" w:bidi="ar"/>
              </w:rPr>
              <w:t>35</w:t>
            </w:r>
            <w:r>
              <w:rPr>
                <w:rFonts w:hint="eastAsia" w:asciiTheme="minorEastAsia" w:hAnsiTheme="minorEastAsia" w:eastAsiaTheme="minorEastAsia" w:cstheme="minorEastAsia"/>
                <w:color w:val="000000"/>
                <w:szCs w:val="21"/>
                <w:lang w:bidi="ar"/>
              </w:rPr>
              <w:t>%</w:t>
            </w:r>
          </w:p>
        </w:tc>
        <w:tc>
          <w:tcPr>
            <w:tcW w:w="5902" w:type="dxa"/>
            <w:vAlign w:val="center"/>
          </w:tcPr>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满足招标文件要求且响应价格最低的投标报价作为基准价，其价格分为满分，投标报价得分=(基准价/投标报价)×</w:t>
            </w:r>
            <w:r>
              <w:rPr>
                <w:rFonts w:hint="eastAsia" w:asciiTheme="minorEastAsia" w:hAnsiTheme="minorEastAsia" w:eastAsiaTheme="minorEastAsia" w:cstheme="minorEastAsia"/>
                <w:color w:val="000000"/>
                <w:szCs w:val="21"/>
                <w:lang w:val="en-US" w:eastAsia="zh-CN" w:bidi="ar"/>
              </w:rPr>
              <w:t>35</w:t>
            </w:r>
            <w:r>
              <w:rPr>
                <w:rFonts w:hint="eastAsia" w:asciiTheme="minorEastAsia" w:hAnsiTheme="minorEastAsia" w:eastAsiaTheme="minorEastAsia" w:cstheme="minorEastAsia"/>
                <w:color w:val="000000"/>
                <w:szCs w:val="21"/>
                <w:lang w:bidi="ar"/>
              </w:rPr>
              <w:t>%×100</w:t>
            </w:r>
            <w:r>
              <w:rPr>
                <w:rFonts w:hint="eastAsia" w:asciiTheme="minorEastAsia" w:hAnsiTheme="minorEastAsia" w:eastAsiaTheme="minorEastAsia" w:cstheme="minorEastAsia"/>
                <w:color w:val="000000"/>
                <w:szCs w:val="21"/>
                <w:lang w:eastAsia="zh-CN" w:bidi="ar"/>
              </w:rPr>
              <w:t>（保留两位小数）</w:t>
            </w:r>
            <w:r>
              <w:rPr>
                <w:rFonts w:hint="eastAsia" w:asciiTheme="minorEastAsia" w:hAnsiTheme="minorEastAsia" w:eastAsiaTheme="minorEastAsia" w:cstheme="minorEastAsia"/>
                <w:color w:val="000000"/>
                <w:szCs w:val="21"/>
                <w:lang w:bidi="ar"/>
              </w:rPr>
              <w:t>。</w:t>
            </w:r>
          </w:p>
        </w:tc>
        <w:tc>
          <w:tcPr>
            <w:tcW w:w="1326" w:type="dxa"/>
            <w:vAlign w:val="center"/>
          </w:tcPr>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以响应文件为准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 w:type="dxa"/>
            <w:vMerge w:val="restart"/>
            <w:vAlign w:val="center"/>
          </w:tcPr>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2</w:t>
            </w:r>
          </w:p>
        </w:tc>
        <w:tc>
          <w:tcPr>
            <w:tcW w:w="1527" w:type="dxa"/>
            <w:vMerge w:val="restart"/>
            <w:vAlign w:val="center"/>
          </w:tcPr>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施工组织方案（共同评分）</w:t>
            </w:r>
          </w:p>
        </w:tc>
        <w:tc>
          <w:tcPr>
            <w:tcW w:w="680" w:type="dxa"/>
            <w:vMerge w:val="restart"/>
            <w:vAlign w:val="center"/>
          </w:tcPr>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p>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val="en-US" w:eastAsia="zh-CN" w:bidi="ar"/>
              </w:rPr>
              <w:t>3</w:t>
            </w:r>
            <w:r>
              <w:rPr>
                <w:rFonts w:hint="eastAsia" w:asciiTheme="minorEastAsia" w:hAnsiTheme="minorEastAsia" w:eastAsiaTheme="minorEastAsia" w:cstheme="minorEastAsia"/>
                <w:color w:val="000000"/>
                <w:szCs w:val="21"/>
                <w:lang w:bidi="ar"/>
              </w:rPr>
              <w:t>0%</w:t>
            </w:r>
          </w:p>
        </w:tc>
        <w:tc>
          <w:tcPr>
            <w:tcW w:w="5902" w:type="dxa"/>
            <w:vAlign w:val="center"/>
          </w:tcPr>
          <w:p>
            <w:pPr>
              <w:adjustRightInd w:val="0"/>
              <w:snapToGrid w:val="0"/>
              <w:spacing w:line="0" w:lineRule="atLeast"/>
              <w:ind w:firstLine="0" w:firstLineChars="0"/>
              <w:rPr>
                <w:rFonts w:hint="eastAsia" w:asciiTheme="minorEastAsia" w:hAnsiTheme="minorEastAsia" w:eastAsiaTheme="minorEastAsia" w:cstheme="minorEastAsia"/>
                <w:b/>
                <w:bCs/>
                <w:color w:val="000000"/>
                <w:szCs w:val="21"/>
                <w:lang w:eastAsia="zh-CN" w:bidi="ar"/>
              </w:rPr>
            </w:pPr>
            <w:r>
              <w:rPr>
                <w:rFonts w:hint="eastAsia" w:asciiTheme="minorEastAsia" w:hAnsiTheme="minorEastAsia" w:eastAsiaTheme="minorEastAsia" w:cstheme="minorEastAsia"/>
                <w:b/>
                <w:bCs/>
                <w:color w:val="000000"/>
                <w:szCs w:val="21"/>
                <w:lang w:bidi="ar"/>
              </w:rPr>
              <w:t>施工组织与技术保障措施方案（</w:t>
            </w:r>
            <w:r>
              <w:rPr>
                <w:rFonts w:hint="eastAsia" w:asciiTheme="minorEastAsia" w:hAnsiTheme="minorEastAsia" w:eastAsiaTheme="minorEastAsia" w:cstheme="minorEastAsia"/>
                <w:b/>
                <w:bCs/>
                <w:color w:val="000000"/>
                <w:szCs w:val="21"/>
                <w:lang w:val="en-US" w:eastAsia="zh-CN" w:bidi="ar"/>
              </w:rPr>
              <w:t>6</w:t>
            </w:r>
            <w:r>
              <w:rPr>
                <w:rFonts w:hint="eastAsia" w:asciiTheme="minorEastAsia" w:hAnsiTheme="minorEastAsia" w:eastAsiaTheme="minorEastAsia" w:cstheme="minorEastAsia"/>
                <w:b/>
                <w:bCs/>
                <w:color w:val="000000"/>
                <w:szCs w:val="21"/>
                <w:lang w:bidi="ar"/>
              </w:rPr>
              <w:t>分）</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1.根据投标人提供的主要施工组织设计方案与技术措施进行综合评分</w:t>
            </w:r>
            <w:r>
              <w:rPr>
                <w:rFonts w:hint="eastAsia" w:asciiTheme="minorEastAsia" w:hAnsiTheme="minorEastAsia" w:eastAsiaTheme="minorEastAsia" w:cstheme="minorEastAsia"/>
                <w:color w:val="000000"/>
                <w:szCs w:val="21"/>
                <w:lang w:eastAsia="zh-CN" w:bidi="ar"/>
              </w:rPr>
              <w:t>，</w:t>
            </w:r>
            <w:r>
              <w:rPr>
                <w:rFonts w:hint="eastAsia" w:asciiTheme="minorEastAsia" w:hAnsiTheme="minorEastAsia" w:eastAsiaTheme="minorEastAsia" w:cstheme="minorEastAsia"/>
                <w:color w:val="000000"/>
                <w:szCs w:val="21"/>
                <w:lang w:bidi="ar"/>
              </w:rPr>
              <w:t>包括：</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①施工组织设计方案；②职责职能分工；③工程进度和管理措施；④技术措施保证。</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方案体现以上4项内容且无缺陷的得</w:t>
            </w:r>
            <w:r>
              <w:rPr>
                <w:rFonts w:hint="eastAsia" w:asciiTheme="minorEastAsia" w:hAnsiTheme="minorEastAsia" w:eastAsiaTheme="minorEastAsia" w:cstheme="minorEastAsia"/>
                <w:color w:val="000000"/>
                <w:szCs w:val="21"/>
                <w:lang w:val="en-US" w:eastAsia="zh-CN" w:bidi="ar"/>
              </w:rPr>
              <w:t>6</w:t>
            </w:r>
            <w:r>
              <w:rPr>
                <w:rFonts w:hint="eastAsia" w:asciiTheme="minorEastAsia" w:hAnsiTheme="minorEastAsia" w:eastAsiaTheme="minorEastAsia" w:cstheme="minorEastAsia"/>
                <w:color w:val="000000"/>
                <w:szCs w:val="21"/>
                <w:lang w:bidi="ar"/>
              </w:rPr>
              <w:t>分，每有一项内容缺项的扣</w:t>
            </w:r>
            <w:r>
              <w:rPr>
                <w:rFonts w:hint="eastAsia" w:asciiTheme="minorEastAsia" w:hAnsiTheme="minorEastAsia" w:eastAsiaTheme="minorEastAsia" w:cstheme="minorEastAsia"/>
                <w:color w:val="000000"/>
                <w:szCs w:val="21"/>
                <w:lang w:val="en-US" w:eastAsia="zh-CN" w:bidi="ar"/>
              </w:rPr>
              <w:t>1.5</w:t>
            </w:r>
            <w:r>
              <w:rPr>
                <w:rFonts w:hint="eastAsia" w:asciiTheme="minorEastAsia" w:hAnsiTheme="minorEastAsia" w:eastAsiaTheme="minorEastAsia" w:cstheme="minorEastAsia"/>
                <w:color w:val="000000"/>
                <w:szCs w:val="21"/>
                <w:lang w:bidi="ar"/>
              </w:rPr>
              <w:t>分；每有一项内容存在缺陷(缺陷是指方案内容与项目实际情况不相符或套用其他项目方案或引用科学原理错误或前后内容互相矛盾或存在与本项目无关的内容)扣1分，扣完为止。</w:t>
            </w:r>
          </w:p>
        </w:tc>
        <w:tc>
          <w:tcPr>
            <w:tcW w:w="1326" w:type="dxa"/>
            <w:vMerge w:val="restart"/>
            <w:vAlign w:val="center"/>
          </w:tcPr>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以投标人提供施工组织方案为依据</w:t>
            </w:r>
          </w:p>
          <w:p>
            <w:pPr>
              <w:adjustRightInd w:val="0"/>
              <w:snapToGrid w:val="0"/>
              <w:spacing w:line="0" w:lineRule="atLeast"/>
              <w:rPr>
                <w:rFonts w:asciiTheme="minorEastAsia" w:hAnsiTheme="minorEastAsia" w:eastAsiaTheme="minorEastAsia" w:cstheme="minorEastAsia"/>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 w:type="dxa"/>
            <w:vMerge w:val="continue"/>
            <w:vAlign w:val="center"/>
          </w:tcPr>
          <w:p>
            <w:pPr>
              <w:adjustRightInd w:val="0"/>
              <w:snapToGrid w:val="0"/>
              <w:spacing w:line="0" w:lineRule="atLeast"/>
              <w:jc w:val="center"/>
              <w:rPr>
                <w:rFonts w:asciiTheme="minorEastAsia" w:hAnsiTheme="minorEastAsia" w:eastAsiaTheme="minorEastAsia" w:cstheme="minorEastAsia"/>
                <w:color w:val="000000"/>
                <w:szCs w:val="21"/>
                <w:lang w:bidi="ar"/>
              </w:rPr>
            </w:pPr>
          </w:p>
        </w:tc>
        <w:tc>
          <w:tcPr>
            <w:tcW w:w="1527" w:type="dxa"/>
            <w:vMerge w:val="continue"/>
            <w:vAlign w:val="center"/>
          </w:tcPr>
          <w:p>
            <w:pPr>
              <w:adjustRightInd w:val="0"/>
              <w:snapToGrid w:val="0"/>
              <w:spacing w:line="0" w:lineRule="atLeast"/>
              <w:jc w:val="center"/>
              <w:rPr>
                <w:rFonts w:asciiTheme="minorEastAsia" w:hAnsiTheme="minorEastAsia" w:eastAsiaTheme="minorEastAsia" w:cstheme="minorEastAsia"/>
                <w:color w:val="000000"/>
                <w:szCs w:val="21"/>
                <w:lang w:bidi="ar"/>
              </w:rPr>
            </w:pPr>
          </w:p>
        </w:tc>
        <w:tc>
          <w:tcPr>
            <w:tcW w:w="680" w:type="dxa"/>
            <w:vMerge w:val="continue"/>
            <w:vAlign w:val="center"/>
          </w:tcPr>
          <w:p>
            <w:pPr>
              <w:adjustRightInd w:val="0"/>
              <w:snapToGrid w:val="0"/>
              <w:spacing w:line="0" w:lineRule="atLeast"/>
              <w:jc w:val="center"/>
              <w:rPr>
                <w:rFonts w:asciiTheme="minorEastAsia" w:hAnsiTheme="minorEastAsia" w:eastAsiaTheme="minorEastAsia" w:cstheme="minorEastAsia"/>
                <w:color w:val="000000"/>
                <w:szCs w:val="21"/>
                <w:lang w:bidi="ar"/>
              </w:rPr>
            </w:pPr>
          </w:p>
        </w:tc>
        <w:tc>
          <w:tcPr>
            <w:tcW w:w="5902" w:type="dxa"/>
            <w:vAlign w:val="center"/>
          </w:tcPr>
          <w:p>
            <w:pPr>
              <w:adjustRightInd w:val="0"/>
              <w:snapToGrid w:val="0"/>
              <w:spacing w:line="0" w:lineRule="atLeast"/>
              <w:ind w:firstLine="0" w:firstLineChars="0"/>
              <w:rPr>
                <w:rFonts w:asciiTheme="minorEastAsia" w:hAnsiTheme="minorEastAsia" w:eastAsiaTheme="minorEastAsia" w:cstheme="minorEastAsia"/>
                <w:b/>
                <w:bCs/>
                <w:color w:val="000000"/>
                <w:szCs w:val="21"/>
                <w:lang w:bidi="ar"/>
              </w:rPr>
            </w:pPr>
            <w:r>
              <w:rPr>
                <w:rFonts w:hint="eastAsia" w:asciiTheme="minorEastAsia" w:hAnsiTheme="minorEastAsia" w:eastAsiaTheme="minorEastAsia" w:cstheme="minorEastAsia"/>
                <w:b/>
                <w:bCs/>
                <w:color w:val="000000"/>
                <w:szCs w:val="21"/>
                <w:lang w:bidi="ar"/>
              </w:rPr>
              <w:t>安全保证措施方案（</w:t>
            </w:r>
            <w:r>
              <w:rPr>
                <w:rFonts w:hint="eastAsia" w:asciiTheme="minorEastAsia" w:hAnsiTheme="minorEastAsia" w:eastAsiaTheme="minorEastAsia" w:cstheme="minorEastAsia"/>
                <w:b/>
                <w:bCs/>
                <w:color w:val="000000"/>
                <w:szCs w:val="21"/>
                <w:lang w:val="en-US" w:eastAsia="zh-CN" w:bidi="ar"/>
              </w:rPr>
              <w:t>6</w:t>
            </w:r>
            <w:r>
              <w:rPr>
                <w:rFonts w:hint="eastAsia" w:asciiTheme="minorEastAsia" w:hAnsiTheme="minorEastAsia" w:eastAsiaTheme="minorEastAsia" w:cstheme="minorEastAsia"/>
                <w:b/>
                <w:bCs/>
                <w:color w:val="000000"/>
                <w:szCs w:val="21"/>
                <w:lang w:bidi="ar"/>
              </w:rPr>
              <w:t>分）</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1.根据投标人提供的安全保证措施方案进行综合评分</w:t>
            </w:r>
            <w:r>
              <w:rPr>
                <w:rFonts w:hint="eastAsia" w:asciiTheme="minorEastAsia" w:hAnsiTheme="minorEastAsia" w:eastAsiaTheme="minorEastAsia" w:cstheme="minorEastAsia"/>
                <w:color w:val="000000"/>
                <w:szCs w:val="21"/>
                <w:lang w:eastAsia="zh-CN" w:bidi="ar"/>
              </w:rPr>
              <w:t>，</w:t>
            </w:r>
            <w:r>
              <w:rPr>
                <w:rFonts w:hint="eastAsia" w:asciiTheme="minorEastAsia" w:hAnsiTheme="minorEastAsia" w:eastAsiaTheme="minorEastAsia" w:cstheme="minorEastAsia"/>
                <w:color w:val="000000"/>
                <w:szCs w:val="21"/>
                <w:lang w:bidi="ar"/>
              </w:rPr>
              <w:t>包括：</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①安全文明管理体系；②安全保证措施；③</w:t>
            </w:r>
            <w:r>
              <w:rPr>
                <w:rFonts w:hint="eastAsia" w:asciiTheme="minorEastAsia" w:hAnsiTheme="minorEastAsia" w:eastAsiaTheme="minorEastAsia" w:cstheme="minorEastAsia"/>
                <w:color w:val="000000"/>
                <w:szCs w:val="21"/>
                <w:lang w:val="en-US" w:eastAsia="zh-CN" w:bidi="ar"/>
              </w:rPr>
              <w:t>有限空间作业实施方案</w:t>
            </w:r>
            <w:r>
              <w:rPr>
                <w:rFonts w:hint="eastAsia" w:asciiTheme="minorEastAsia" w:hAnsiTheme="minorEastAsia" w:eastAsiaTheme="minorEastAsia" w:cstheme="minorEastAsia"/>
                <w:color w:val="000000"/>
                <w:szCs w:val="21"/>
                <w:lang w:bidi="ar"/>
              </w:rPr>
              <w:t>；④安全应急预案。</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方案体现以上4项内容且无缺陷的得</w:t>
            </w:r>
            <w:r>
              <w:rPr>
                <w:rFonts w:hint="eastAsia" w:asciiTheme="minorEastAsia" w:hAnsiTheme="minorEastAsia" w:eastAsiaTheme="minorEastAsia" w:cstheme="minorEastAsia"/>
                <w:color w:val="000000"/>
                <w:szCs w:val="21"/>
                <w:lang w:val="en-US" w:eastAsia="zh-CN" w:bidi="ar"/>
              </w:rPr>
              <w:t>6</w:t>
            </w:r>
            <w:r>
              <w:rPr>
                <w:rFonts w:hint="eastAsia" w:asciiTheme="minorEastAsia" w:hAnsiTheme="minorEastAsia" w:eastAsiaTheme="minorEastAsia" w:cstheme="minorEastAsia"/>
                <w:color w:val="000000"/>
                <w:szCs w:val="21"/>
                <w:lang w:bidi="ar"/>
              </w:rPr>
              <w:t>分，每有一项内容缺项的扣</w:t>
            </w:r>
            <w:r>
              <w:rPr>
                <w:rFonts w:hint="eastAsia" w:asciiTheme="minorEastAsia" w:hAnsiTheme="minorEastAsia" w:eastAsiaTheme="minorEastAsia" w:cstheme="minorEastAsia"/>
                <w:color w:val="000000"/>
                <w:szCs w:val="21"/>
                <w:lang w:val="en-US" w:eastAsia="zh-CN" w:bidi="ar"/>
              </w:rPr>
              <w:t>1.5</w:t>
            </w:r>
            <w:r>
              <w:rPr>
                <w:rFonts w:hint="eastAsia" w:asciiTheme="minorEastAsia" w:hAnsiTheme="minorEastAsia" w:eastAsiaTheme="minorEastAsia" w:cstheme="minorEastAsia"/>
                <w:color w:val="000000"/>
                <w:szCs w:val="21"/>
                <w:lang w:bidi="ar"/>
              </w:rPr>
              <w:t>分；每有一项内容存在缺陷(缺陷是指方案内容与项目实际情况不相符或套用其他项目方案或引用科学原理错误或前后内容互相矛盾或存在与本项目无关的内容)的的扣1分，扣完为止。</w:t>
            </w:r>
          </w:p>
        </w:tc>
        <w:tc>
          <w:tcPr>
            <w:tcW w:w="1326" w:type="dxa"/>
            <w:vMerge w:val="continue"/>
            <w:vAlign w:val="center"/>
          </w:tcPr>
          <w:p>
            <w:pPr>
              <w:adjustRightInd w:val="0"/>
              <w:snapToGrid w:val="0"/>
              <w:spacing w:line="0" w:lineRule="atLeast"/>
              <w:rPr>
                <w:rFonts w:asciiTheme="minorEastAsia" w:hAnsiTheme="minorEastAsia" w:eastAsiaTheme="minorEastAsia" w:cstheme="minorEastAsia"/>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 w:type="dxa"/>
            <w:vMerge w:val="continue"/>
            <w:vAlign w:val="center"/>
          </w:tcPr>
          <w:p>
            <w:pPr>
              <w:adjustRightInd w:val="0"/>
              <w:snapToGrid w:val="0"/>
              <w:spacing w:line="0" w:lineRule="atLeast"/>
              <w:jc w:val="center"/>
              <w:rPr>
                <w:rFonts w:asciiTheme="minorEastAsia" w:hAnsiTheme="minorEastAsia" w:eastAsiaTheme="minorEastAsia" w:cstheme="minorEastAsia"/>
                <w:color w:val="000000"/>
                <w:szCs w:val="21"/>
                <w:lang w:bidi="ar"/>
              </w:rPr>
            </w:pPr>
          </w:p>
        </w:tc>
        <w:tc>
          <w:tcPr>
            <w:tcW w:w="1527" w:type="dxa"/>
            <w:vMerge w:val="continue"/>
            <w:vAlign w:val="center"/>
          </w:tcPr>
          <w:p>
            <w:pPr>
              <w:adjustRightInd w:val="0"/>
              <w:snapToGrid w:val="0"/>
              <w:spacing w:line="0" w:lineRule="atLeast"/>
              <w:jc w:val="center"/>
              <w:rPr>
                <w:rFonts w:asciiTheme="minorEastAsia" w:hAnsiTheme="minorEastAsia" w:eastAsiaTheme="minorEastAsia" w:cstheme="minorEastAsia"/>
                <w:color w:val="000000"/>
                <w:szCs w:val="21"/>
                <w:lang w:bidi="ar"/>
              </w:rPr>
            </w:pPr>
          </w:p>
        </w:tc>
        <w:tc>
          <w:tcPr>
            <w:tcW w:w="680" w:type="dxa"/>
            <w:vMerge w:val="continue"/>
            <w:vAlign w:val="center"/>
          </w:tcPr>
          <w:p>
            <w:pPr>
              <w:adjustRightInd w:val="0"/>
              <w:snapToGrid w:val="0"/>
              <w:spacing w:line="0" w:lineRule="atLeast"/>
              <w:jc w:val="center"/>
              <w:rPr>
                <w:rFonts w:asciiTheme="minorEastAsia" w:hAnsiTheme="minorEastAsia" w:eastAsiaTheme="minorEastAsia" w:cstheme="minorEastAsia"/>
                <w:color w:val="000000"/>
                <w:szCs w:val="21"/>
                <w:lang w:bidi="ar"/>
              </w:rPr>
            </w:pPr>
          </w:p>
        </w:tc>
        <w:tc>
          <w:tcPr>
            <w:tcW w:w="5902" w:type="dxa"/>
            <w:vAlign w:val="center"/>
          </w:tcPr>
          <w:p>
            <w:pPr>
              <w:adjustRightInd w:val="0"/>
              <w:snapToGrid w:val="0"/>
              <w:spacing w:line="0" w:lineRule="atLeast"/>
              <w:ind w:firstLine="0" w:firstLineChars="0"/>
              <w:rPr>
                <w:rFonts w:hint="eastAsia" w:asciiTheme="minorEastAsia" w:hAnsiTheme="minorEastAsia" w:eastAsiaTheme="minorEastAsia" w:cstheme="minorEastAsia"/>
                <w:b/>
                <w:bCs/>
                <w:color w:val="000000"/>
                <w:szCs w:val="21"/>
                <w:lang w:eastAsia="zh-CN" w:bidi="ar"/>
              </w:rPr>
            </w:pPr>
            <w:r>
              <w:rPr>
                <w:rFonts w:hint="eastAsia" w:asciiTheme="minorEastAsia" w:hAnsiTheme="minorEastAsia" w:eastAsiaTheme="minorEastAsia" w:cstheme="minorEastAsia"/>
                <w:b/>
                <w:bCs/>
                <w:color w:val="000000"/>
                <w:szCs w:val="21"/>
                <w:lang w:bidi="ar"/>
              </w:rPr>
              <w:t>质量保证措施方案(</w:t>
            </w:r>
            <w:r>
              <w:rPr>
                <w:rFonts w:hint="eastAsia" w:asciiTheme="minorEastAsia" w:hAnsiTheme="minorEastAsia" w:eastAsiaTheme="minorEastAsia" w:cstheme="minorEastAsia"/>
                <w:b/>
                <w:bCs/>
                <w:color w:val="000000"/>
                <w:szCs w:val="21"/>
                <w:lang w:val="en-US" w:eastAsia="zh-CN" w:bidi="ar"/>
              </w:rPr>
              <w:t>6</w:t>
            </w:r>
            <w:r>
              <w:rPr>
                <w:rFonts w:hint="eastAsia" w:asciiTheme="minorEastAsia" w:hAnsiTheme="minorEastAsia" w:eastAsiaTheme="minorEastAsia" w:cstheme="minorEastAsia"/>
                <w:b/>
                <w:bCs/>
                <w:color w:val="000000"/>
                <w:szCs w:val="21"/>
                <w:lang w:bidi="ar"/>
              </w:rPr>
              <w:t>分)</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1.根据投标人提供的质量保证措施方案进行综合评分</w:t>
            </w:r>
            <w:r>
              <w:rPr>
                <w:rFonts w:hint="eastAsia" w:asciiTheme="minorEastAsia" w:hAnsiTheme="minorEastAsia" w:eastAsiaTheme="minorEastAsia" w:cstheme="minorEastAsia"/>
                <w:color w:val="000000"/>
                <w:szCs w:val="21"/>
                <w:lang w:eastAsia="zh-CN" w:bidi="ar"/>
              </w:rPr>
              <w:t>，</w:t>
            </w:r>
            <w:r>
              <w:rPr>
                <w:rFonts w:hint="eastAsia" w:asciiTheme="minorEastAsia" w:hAnsiTheme="minorEastAsia" w:eastAsiaTheme="minorEastAsia" w:cstheme="minorEastAsia"/>
                <w:color w:val="000000"/>
                <w:szCs w:val="21"/>
                <w:lang w:bidi="ar"/>
              </w:rPr>
              <w:t>包括：</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①质量控制目标；②质量保证体系；③质量管理具体措施、工程；④质量保修措施。</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方案体现以上4项内容且无缺陷的得</w:t>
            </w:r>
            <w:r>
              <w:rPr>
                <w:rFonts w:hint="eastAsia" w:asciiTheme="minorEastAsia" w:hAnsiTheme="minorEastAsia" w:eastAsiaTheme="minorEastAsia" w:cstheme="minorEastAsia"/>
                <w:color w:val="000000"/>
                <w:szCs w:val="21"/>
                <w:lang w:val="en-US" w:eastAsia="zh-CN" w:bidi="ar"/>
              </w:rPr>
              <w:t>6</w:t>
            </w:r>
            <w:r>
              <w:rPr>
                <w:rFonts w:hint="eastAsia" w:asciiTheme="minorEastAsia" w:hAnsiTheme="minorEastAsia" w:eastAsiaTheme="minorEastAsia" w:cstheme="minorEastAsia"/>
                <w:color w:val="000000"/>
                <w:szCs w:val="21"/>
                <w:lang w:bidi="ar"/>
              </w:rPr>
              <w:t>分，每有一项内容缺项的扣</w:t>
            </w:r>
            <w:r>
              <w:rPr>
                <w:rFonts w:hint="eastAsia" w:asciiTheme="minorEastAsia" w:hAnsiTheme="minorEastAsia" w:eastAsiaTheme="minorEastAsia" w:cstheme="minorEastAsia"/>
                <w:color w:val="000000"/>
                <w:szCs w:val="21"/>
                <w:lang w:val="en-US" w:eastAsia="zh-CN" w:bidi="ar"/>
              </w:rPr>
              <w:t>1.5</w:t>
            </w:r>
            <w:r>
              <w:rPr>
                <w:rFonts w:hint="eastAsia" w:asciiTheme="minorEastAsia" w:hAnsiTheme="minorEastAsia" w:eastAsiaTheme="minorEastAsia" w:cstheme="minorEastAsia"/>
                <w:color w:val="000000"/>
                <w:szCs w:val="21"/>
                <w:lang w:bidi="ar"/>
              </w:rPr>
              <w:t>分；每有一项内容存在缺陷(缺陷是指方案内容与项目实际情况不相符或套用其他项目方案或引用科学原理错误或前后内容互相矛盾或存在与本项目无关的内容)的的扣1分，扣完为止。</w:t>
            </w:r>
          </w:p>
        </w:tc>
        <w:tc>
          <w:tcPr>
            <w:tcW w:w="1326" w:type="dxa"/>
            <w:vMerge w:val="continue"/>
            <w:vAlign w:val="center"/>
          </w:tcPr>
          <w:p>
            <w:pPr>
              <w:adjustRightInd w:val="0"/>
              <w:snapToGrid w:val="0"/>
              <w:spacing w:line="0" w:lineRule="atLeast"/>
              <w:rPr>
                <w:rFonts w:asciiTheme="minorEastAsia" w:hAnsiTheme="minorEastAsia" w:eastAsiaTheme="minorEastAsia" w:cstheme="minorEastAsia"/>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647" w:type="dxa"/>
            <w:vMerge w:val="continue"/>
            <w:vAlign w:val="center"/>
          </w:tcPr>
          <w:p>
            <w:pPr>
              <w:adjustRightInd w:val="0"/>
              <w:snapToGrid w:val="0"/>
              <w:spacing w:line="0" w:lineRule="atLeast"/>
              <w:jc w:val="center"/>
              <w:rPr>
                <w:rFonts w:asciiTheme="minorEastAsia" w:hAnsiTheme="minorEastAsia" w:eastAsiaTheme="minorEastAsia" w:cstheme="minorEastAsia"/>
                <w:color w:val="000000"/>
                <w:szCs w:val="21"/>
                <w:lang w:bidi="ar"/>
              </w:rPr>
            </w:pPr>
          </w:p>
        </w:tc>
        <w:tc>
          <w:tcPr>
            <w:tcW w:w="1527" w:type="dxa"/>
            <w:vMerge w:val="continue"/>
            <w:vAlign w:val="center"/>
          </w:tcPr>
          <w:p>
            <w:pPr>
              <w:adjustRightInd w:val="0"/>
              <w:snapToGrid w:val="0"/>
              <w:spacing w:line="0" w:lineRule="atLeast"/>
              <w:jc w:val="center"/>
              <w:rPr>
                <w:rFonts w:asciiTheme="minorEastAsia" w:hAnsiTheme="minorEastAsia" w:eastAsiaTheme="minorEastAsia" w:cstheme="minorEastAsia"/>
                <w:color w:val="000000"/>
                <w:szCs w:val="21"/>
                <w:lang w:bidi="ar"/>
              </w:rPr>
            </w:pPr>
          </w:p>
        </w:tc>
        <w:tc>
          <w:tcPr>
            <w:tcW w:w="680" w:type="dxa"/>
            <w:vMerge w:val="continue"/>
            <w:vAlign w:val="center"/>
          </w:tcPr>
          <w:p>
            <w:pPr>
              <w:adjustRightInd w:val="0"/>
              <w:snapToGrid w:val="0"/>
              <w:spacing w:line="0" w:lineRule="atLeast"/>
              <w:jc w:val="center"/>
              <w:rPr>
                <w:rFonts w:asciiTheme="minorEastAsia" w:hAnsiTheme="minorEastAsia" w:eastAsiaTheme="minorEastAsia" w:cstheme="minorEastAsia"/>
                <w:color w:val="000000"/>
                <w:szCs w:val="21"/>
                <w:lang w:bidi="ar"/>
              </w:rPr>
            </w:pPr>
          </w:p>
        </w:tc>
        <w:tc>
          <w:tcPr>
            <w:tcW w:w="5902" w:type="dxa"/>
            <w:vAlign w:val="center"/>
          </w:tcPr>
          <w:p>
            <w:pPr>
              <w:adjustRightInd w:val="0"/>
              <w:snapToGrid w:val="0"/>
              <w:spacing w:line="0" w:lineRule="atLeast"/>
              <w:ind w:firstLine="0" w:firstLineChars="0"/>
              <w:rPr>
                <w:rFonts w:hint="eastAsia" w:asciiTheme="minorEastAsia" w:hAnsiTheme="minorEastAsia" w:eastAsiaTheme="minorEastAsia" w:cstheme="minorEastAsia"/>
                <w:b/>
                <w:bCs/>
                <w:color w:val="000000"/>
                <w:szCs w:val="21"/>
                <w:lang w:eastAsia="zh-CN" w:bidi="ar"/>
              </w:rPr>
            </w:pPr>
            <w:r>
              <w:rPr>
                <w:rFonts w:hint="eastAsia" w:asciiTheme="minorEastAsia" w:hAnsiTheme="minorEastAsia" w:eastAsiaTheme="minorEastAsia" w:cstheme="minorEastAsia"/>
                <w:b/>
                <w:bCs/>
                <w:color w:val="000000"/>
                <w:szCs w:val="21"/>
                <w:lang w:bidi="ar"/>
              </w:rPr>
              <w:t>工期进度、资源配备计划与措施(</w:t>
            </w:r>
            <w:r>
              <w:rPr>
                <w:rFonts w:hint="eastAsia" w:asciiTheme="minorEastAsia" w:hAnsiTheme="minorEastAsia" w:eastAsiaTheme="minorEastAsia" w:cstheme="minorEastAsia"/>
                <w:b/>
                <w:bCs/>
                <w:color w:val="000000"/>
                <w:szCs w:val="21"/>
                <w:lang w:val="en-US" w:eastAsia="zh-CN" w:bidi="ar"/>
              </w:rPr>
              <w:t>6</w:t>
            </w:r>
            <w:r>
              <w:rPr>
                <w:rFonts w:hint="eastAsia" w:asciiTheme="minorEastAsia" w:hAnsiTheme="minorEastAsia" w:eastAsiaTheme="minorEastAsia" w:cstheme="minorEastAsia"/>
                <w:b/>
                <w:bCs/>
                <w:color w:val="000000"/>
                <w:szCs w:val="21"/>
                <w:lang w:bidi="ar"/>
              </w:rPr>
              <w:t>分)</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1.根据投标人提供的工期进度、资源配备计划与措施进行综合评分</w:t>
            </w:r>
            <w:r>
              <w:rPr>
                <w:rFonts w:hint="eastAsia" w:asciiTheme="minorEastAsia" w:hAnsiTheme="minorEastAsia" w:eastAsiaTheme="minorEastAsia" w:cstheme="minorEastAsia"/>
                <w:color w:val="000000"/>
                <w:szCs w:val="21"/>
                <w:lang w:eastAsia="zh-CN" w:bidi="ar"/>
              </w:rPr>
              <w:t>，</w:t>
            </w:r>
            <w:r>
              <w:rPr>
                <w:rFonts w:hint="eastAsia" w:asciiTheme="minorEastAsia" w:hAnsiTheme="minorEastAsia" w:eastAsiaTheme="minorEastAsia" w:cstheme="minorEastAsia"/>
                <w:color w:val="000000"/>
                <w:szCs w:val="21"/>
                <w:lang w:bidi="ar"/>
              </w:rPr>
              <w:t>包括：</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①计划开竣工日期与措施；②施工进度图；③劳动力配备；④机械设备及材料配备计划。</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方案体现以上4项内容且无缺陷的得</w:t>
            </w:r>
            <w:r>
              <w:rPr>
                <w:rFonts w:hint="eastAsia" w:asciiTheme="minorEastAsia" w:hAnsiTheme="minorEastAsia" w:eastAsiaTheme="minorEastAsia" w:cstheme="minorEastAsia"/>
                <w:color w:val="000000"/>
                <w:szCs w:val="21"/>
                <w:lang w:val="en-US" w:eastAsia="zh-CN" w:bidi="ar"/>
              </w:rPr>
              <w:t>6</w:t>
            </w:r>
            <w:r>
              <w:rPr>
                <w:rFonts w:hint="eastAsia" w:asciiTheme="minorEastAsia" w:hAnsiTheme="minorEastAsia" w:eastAsiaTheme="minorEastAsia" w:cstheme="minorEastAsia"/>
                <w:color w:val="000000"/>
                <w:szCs w:val="21"/>
                <w:lang w:bidi="ar"/>
              </w:rPr>
              <w:t>分，每有一项内容缺项的扣</w:t>
            </w:r>
            <w:r>
              <w:rPr>
                <w:rFonts w:hint="eastAsia" w:asciiTheme="minorEastAsia" w:hAnsiTheme="minorEastAsia" w:eastAsiaTheme="minorEastAsia" w:cstheme="minorEastAsia"/>
                <w:color w:val="000000"/>
                <w:szCs w:val="21"/>
                <w:lang w:val="en-US" w:eastAsia="zh-CN" w:bidi="ar"/>
              </w:rPr>
              <w:t>1.5</w:t>
            </w:r>
            <w:r>
              <w:rPr>
                <w:rFonts w:hint="eastAsia" w:asciiTheme="minorEastAsia" w:hAnsiTheme="minorEastAsia" w:eastAsiaTheme="minorEastAsia" w:cstheme="minorEastAsia"/>
                <w:color w:val="000000"/>
                <w:szCs w:val="21"/>
                <w:lang w:bidi="ar"/>
              </w:rPr>
              <w:t>分；每有一项内容存在缺陷(缺陷是指方案内容与项目实际情况不相符或套用其他项目方案或引用科学原理错误或前后内容互相矛盾或存在与本项目无关的内容)的的扣1分，扣完为止。</w:t>
            </w:r>
          </w:p>
        </w:tc>
        <w:tc>
          <w:tcPr>
            <w:tcW w:w="1326" w:type="dxa"/>
            <w:vMerge w:val="continue"/>
            <w:vAlign w:val="center"/>
          </w:tcPr>
          <w:p>
            <w:pPr>
              <w:adjustRightInd w:val="0"/>
              <w:snapToGrid w:val="0"/>
              <w:spacing w:line="0" w:lineRule="atLeast"/>
              <w:rPr>
                <w:rFonts w:asciiTheme="minorEastAsia" w:hAnsiTheme="minorEastAsia" w:eastAsiaTheme="minorEastAsia" w:cstheme="minorEastAsia"/>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 w:type="dxa"/>
            <w:vMerge w:val="continue"/>
            <w:vAlign w:val="center"/>
          </w:tcPr>
          <w:p>
            <w:pPr>
              <w:adjustRightInd w:val="0"/>
              <w:snapToGrid w:val="0"/>
              <w:spacing w:line="0" w:lineRule="atLeast"/>
              <w:jc w:val="center"/>
              <w:rPr>
                <w:rFonts w:asciiTheme="minorEastAsia" w:hAnsiTheme="minorEastAsia" w:eastAsiaTheme="minorEastAsia" w:cstheme="minorEastAsia"/>
                <w:color w:val="000000"/>
                <w:szCs w:val="21"/>
                <w:lang w:bidi="ar"/>
              </w:rPr>
            </w:pPr>
          </w:p>
        </w:tc>
        <w:tc>
          <w:tcPr>
            <w:tcW w:w="1527" w:type="dxa"/>
            <w:vMerge w:val="continue"/>
            <w:vAlign w:val="center"/>
          </w:tcPr>
          <w:p>
            <w:pPr>
              <w:adjustRightInd w:val="0"/>
              <w:snapToGrid w:val="0"/>
              <w:spacing w:line="0" w:lineRule="atLeast"/>
              <w:jc w:val="center"/>
              <w:rPr>
                <w:rFonts w:asciiTheme="minorEastAsia" w:hAnsiTheme="minorEastAsia" w:eastAsiaTheme="minorEastAsia" w:cstheme="minorEastAsia"/>
                <w:color w:val="000000"/>
                <w:szCs w:val="21"/>
                <w:lang w:bidi="ar"/>
              </w:rPr>
            </w:pPr>
          </w:p>
        </w:tc>
        <w:tc>
          <w:tcPr>
            <w:tcW w:w="680" w:type="dxa"/>
            <w:vMerge w:val="continue"/>
            <w:vAlign w:val="center"/>
          </w:tcPr>
          <w:p>
            <w:pPr>
              <w:adjustRightInd w:val="0"/>
              <w:snapToGrid w:val="0"/>
              <w:spacing w:line="0" w:lineRule="atLeast"/>
              <w:jc w:val="center"/>
              <w:rPr>
                <w:rFonts w:asciiTheme="minorEastAsia" w:hAnsiTheme="minorEastAsia" w:eastAsiaTheme="minorEastAsia" w:cstheme="minorEastAsia"/>
                <w:color w:val="000000"/>
                <w:szCs w:val="21"/>
                <w:lang w:bidi="ar"/>
              </w:rPr>
            </w:pPr>
          </w:p>
        </w:tc>
        <w:tc>
          <w:tcPr>
            <w:tcW w:w="5902" w:type="dxa"/>
            <w:vAlign w:val="center"/>
          </w:tcPr>
          <w:p>
            <w:pPr>
              <w:adjustRightInd w:val="0"/>
              <w:snapToGrid w:val="0"/>
              <w:spacing w:line="0" w:lineRule="atLeast"/>
              <w:ind w:firstLine="0" w:firstLineChars="0"/>
              <w:rPr>
                <w:rFonts w:hint="eastAsia" w:asciiTheme="minorEastAsia" w:hAnsiTheme="minorEastAsia" w:eastAsiaTheme="minorEastAsia" w:cstheme="minorEastAsia"/>
                <w:b/>
                <w:bCs/>
                <w:color w:val="000000"/>
                <w:szCs w:val="21"/>
                <w:lang w:eastAsia="zh-CN" w:bidi="ar"/>
              </w:rPr>
            </w:pPr>
            <w:r>
              <w:rPr>
                <w:rFonts w:hint="eastAsia" w:asciiTheme="minorEastAsia" w:hAnsiTheme="minorEastAsia" w:eastAsiaTheme="minorEastAsia" w:cstheme="minorEastAsia"/>
                <w:b/>
                <w:bCs/>
                <w:color w:val="000000"/>
                <w:szCs w:val="21"/>
                <w:lang w:bidi="ar"/>
              </w:rPr>
              <w:t>环保和文明施工措施(</w:t>
            </w:r>
            <w:r>
              <w:rPr>
                <w:rFonts w:hint="eastAsia" w:asciiTheme="minorEastAsia" w:hAnsiTheme="minorEastAsia" w:eastAsiaTheme="minorEastAsia" w:cstheme="minorEastAsia"/>
                <w:b/>
                <w:bCs/>
                <w:color w:val="000000"/>
                <w:szCs w:val="21"/>
                <w:lang w:val="en-US" w:eastAsia="zh-CN" w:bidi="ar"/>
              </w:rPr>
              <w:t>6</w:t>
            </w:r>
            <w:r>
              <w:rPr>
                <w:rFonts w:hint="eastAsia" w:asciiTheme="minorEastAsia" w:hAnsiTheme="minorEastAsia" w:eastAsiaTheme="minorEastAsia" w:cstheme="minorEastAsia"/>
                <w:b/>
                <w:bCs/>
                <w:color w:val="000000"/>
                <w:szCs w:val="21"/>
                <w:lang w:bidi="ar"/>
              </w:rPr>
              <w:t>分)</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1.根据投标人提供的环保和文明施工措施进行综合评分</w:t>
            </w:r>
            <w:r>
              <w:rPr>
                <w:rFonts w:hint="eastAsia" w:asciiTheme="minorEastAsia" w:hAnsiTheme="minorEastAsia" w:eastAsiaTheme="minorEastAsia" w:cstheme="minorEastAsia"/>
                <w:color w:val="000000"/>
                <w:szCs w:val="21"/>
                <w:lang w:eastAsia="zh-CN" w:bidi="ar"/>
              </w:rPr>
              <w:t>，</w:t>
            </w:r>
            <w:r>
              <w:rPr>
                <w:rFonts w:hint="eastAsia" w:asciiTheme="minorEastAsia" w:hAnsiTheme="minorEastAsia" w:eastAsiaTheme="minorEastAsia" w:cstheme="minorEastAsia"/>
                <w:color w:val="000000"/>
                <w:szCs w:val="21"/>
                <w:lang w:bidi="ar"/>
              </w:rPr>
              <w:t>包括：</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①环境保护措施；②现场文明施工措施；③对处理噪音、污物等技术措施；④技术及管理措施。</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方案体现以上4项内容且无缺陷的得</w:t>
            </w:r>
            <w:r>
              <w:rPr>
                <w:rFonts w:hint="eastAsia" w:asciiTheme="minorEastAsia" w:hAnsiTheme="minorEastAsia" w:eastAsiaTheme="minorEastAsia" w:cstheme="minorEastAsia"/>
                <w:color w:val="000000"/>
                <w:szCs w:val="21"/>
                <w:lang w:val="en-US" w:eastAsia="zh-CN" w:bidi="ar"/>
              </w:rPr>
              <w:t>6</w:t>
            </w:r>
            <w:r>
              <w:rPr>
                <w:rFonts w:hint="eastAsia" w:asciiTheme="minorEastAsia" w:hAnsiTheme="minorEastAsia" w:eastAsiaTheme="minorEastAsia" w:cstheme="minorEastAsia"/>
                <w:color w:val="000000"/>
                <w:szCs w:val="21"/>
                <w:lang w:bidi="ar"/>
              </w:rPr>
              <w:t>分，每有一项内容缺项的扣</w:t>
            </w:r>
            <w:r>
              <w:rPr>
                <w:rFonts w:hint="eastAsia" w:asciiTheme="minorEastAsia" w:hAnsiTheme="minorEastAsia" w:eastAsiaTheme="minorEastAsia" w:cstheme="minorEastAsia"/>
                <w:color w:val="000000"/>
                <w:szCs w:val="21"/>
                <w:lang w:val="en-US" w:eastAsia="zh-CN" w:bidi="ar"/>
              </w:rPr>
              <w:t>1.5</w:t>
            </w:r>
            <w:r>
              <w:rPr>
                <w:rFonts w:hint="eastAsia" w:asciiTheme="minorEastAsia" w:hAnsiTheme="minorEastAsia" w:eastAsiaTheme="minorEastAsia" w:cstheme="minorEastAsia"/>
                <w:color w:val="000000"/>
                <w:szCs w:val="21"/>
                <w:lang w:bidi="ar"/>
              </w:rPr>
              <w:t>分；每有一项内容存在缺陷(缺陷是指方案内容与项目实际情况不相符或套用其他项目方案或引用科学原理错误或前后内容互相矛盾或存在与本项目无关的内容)的的扣1分，扣完为止。</w:t>
            </w:r>
          </w:p>
        </w:tc>
        <w:tc>
          <w:tcPr>
            <w:tcW w:w="1326" w:type="dxa"/>
            <w:vMerge w:val="continue"/>
            <w:vAlign w:val="center"/>
          </w:tcPr>
          <w:p>
            <w:pPr>
              <w:adjustRightInd w:val="0"/>
              <w:snapToGrid w:val="0"/>
              <w:spacing w:line="0" w:lineRule="atLeast"/>
              <w:rPr>
                <w:rFonts w:asciiTheme="minorEastAsia" w:hAnsiTheme="minorEastAsia" w:eastAsiaTheme="minorEastAsia" w:cstheme="minorEastAsia"/>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 w:type="dxa"/>
            <w:vAlign w:val="center"/>
          </w:tcPr>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3</w:t>
            </w:r>
          </w:p>
        </w:tc>
        <w:tc>
          <w:tcPr>
            <w:tcW w:w="1527" w:type="dxa"/>
            <w:vAlign w:val="center"/>
          </w:tcPr>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项目管理人员配备</w:t>
            </w:r>
          </w:p>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（共同评分）</w:t>
            </w:r>
          </w:p>
        </w:tc>
        <w:tc>
          <w:tcPr>
            <w:tcW w:w="680" w:type="dxa"/>
            <w:vAlign w:val="center"/>
          </w:tcPr>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val="en-US" w:eastAsia="zh-CN" w:bidi="ar"/>
              </w:rPr>
              <w:t>16</w:t>
            </w:r>
            <w:r>
              <w:rPr>
                <w:rFonts w:hint="eastAsia" w:asciiTheme="minorEastAsia" w:hAnsiTheme="minorEastAsia" w:eastAsiaTheme="minorEastAsia" w:cstheme="minorEastAsia"/>
                <w:color w:val="000000"/>
                <w:szCs w:val="21"/>
                <w:lang w:bidi="ar"/>
              </w:rPr>
              <w:t>%</w:t>
            </w:r>
          </w:p>
        </w:tc>
        <w:tc>
          <w:tcPr>
            <w:tcW w:w="5902" w:type="dxa"/>
            <w:vAlign w:val="center"/>
          </w:tcPr>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1、投入本项目的项目经理具有二级市政工程专业建造师证书及中级工程师职称证书的得2分，若具有一级市政专业建造师加</w:t>
            </w:r>
            <w:r>
              <w:rPr>
                <w:rFonts w:hint="eastAsia" w:asciiTheme="minorEastAsia" w:hAnsiTheme="minorEastAsia" w:eastAsiaTheme="minorEastAsia" w:cstheme="minorEastAsia"/>
                <w:color w:val="000000"/>
                <w:szCs w:val="21"/>
                <w:lang w:val="en-US" w:eastAsia="zh-CN" w:bidi="ar"/>
              </w:rPr>
              <w:t>2</w:t>
            </w:r>
            <w:r>
              <w:rPr>
                <w:rFonts w:hint="eastAsia" w:asciiTheme="minorEastAsia" w:hAnsiTheme="minorEastAsia" w:eastAsiaTheme="minorEastAsia" w:cstheme="minorEastAsia"/>
                <w:color w:val="000000"/>
                <w:szCs w:val="21"/>
                <w:lang w:bidi="ar"/>
              </w:rPr>
              <w:t>分（本项目最高</w:t>
            </w:r>
            <w:r>
              <w:rPr>
                <w:rFonts w:hint="eastAsia" w:asciiTheme="minorEastAsia" w:hAnsiTheme="minorEastAsia" w:eastAsiaTheme="minorEastAsia" w:cstheme="minorEastAsia"/>
                <w:color w:val="000000"/>
                <w:szCs w:val="21"/>
                <w:lang w:val="en-US" w:eastAsia="zh-CN" w:bidi="ar"/>
              </w:rPr>
              <w:t>4</w:t>
            </w:r>
            <w:r>
              <w:rPr>
                <w:rFonts w:hint="eastAsia" w:asciiTheme="minorEastAsia" w:hAnsiTheme="minorEastAsia" w:eastAsiaTheme="minorEastAsia" w:cstheme="minorEastAsia"/>
                <w:color w:val="000000"/>
                <w:szCs w:val="21"/>
                <w:lang w:bidi="ar"/>
              </w:rPr>
              <w:t>分）；</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2、投入本项目的技术负责人具有注册公用设备工程师的得</w:t>
            </w:r>
            <w:r>
              <w:rPr>
                <w:rFonts w:hint="eastAsia" w:asciiTheme="minorEastAsia" w:hAnsiTheme="minorEastAsia" w:eastAsiaTheme="minorEastAsia" w:cstheme="minorEastAsia"/>
                <w:color w:val="000000"/>
                <w:szCs w:val="21"/>
                <w:lang w:val="en-US" w:eastAsia="zh-CN" w:bidi="ar"/>
              </w:rPr>
              <w:t>3</w:t>
            </w:r>
            <w:r>
              <w:rPr>
                <w:rFonts w:hint="eastAsia" w:asciiTheme="minorEastAsia" w:hAnsiTheme="minorEastAsia" w:eastAsiaTheme="minorEastAsia" w:cstheme="minorEastAsia"/>
                <w:color w:val="000000"/>
                <w:szCs w:val="21"/>
                <w:lang w:bidi="ar"/>
              </w:rPr>
              <w:t>分；</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3、投入本项目的安全负责人具有注册安全工程师的得</w:t>
            </w:r>
            <w:r>
              <w:rPr>
                <w:rFonts w:hint="eastAsia" w:asciiTheme="minorEastAsia" w:hAnsiTheme="minorEastAsia" w:eastAsiaTheme="minorEastAsia" w:cstheme="minorEastAsia"/>
                <w:color w:val="000000"/>
                <w:szCs w:val="21"/>
                <w:lang w:val="en-US" w:eastAsia="zh-CN" w:bidi="ar"/>
              </w:rPr>
              <w:t>3</w:t>
            </w:r>
            <w:r>
              <w:rPr>
                <w:rFonts w:hint="eastAsia" w:asciiTheme="minorEastAsia" w:hAnsiTheme="minorEastAsia" w:eastAsiaTheme="minorEastAsia" w:cstheme="minorEastAsia"/>
                <w:color w:val="000000"/>
                <w:szCs w:val="21"/>
                <w:lang w:bidi="ar"/>
              </w:rPr>
              <w:t>分。</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4、投入本项目的其他人员：包含施工员、质量员、安全员等具有相应上岗证的得</w:t>
            </w:r>
            <w:r>
              <w:rPr>
                <w:rFonts w:hint="eastAsia" w:asciiTheme="minorEastAsia" w:hAnsiTheme="minorEastAsia" w:eastAsiaTheme="minorEastAsia" w:cstheme="minorEastAsia"/>
                <w:color w:val="000000"/>
                <w:szCs w:val="21"/>
                <w:lang w:val="en-US" w:eastAsia="zh-CN" w:bidi="ar"/>
              </w:rPr>
              <w:t>6</w:t>
            </w:r>
            <w:r>
              <w:rPr>
                <w:rFonts w:hint="eastAsia" w:asciiTheme="minorEastAsia" w:hAnsiTheme="minorEastAsia" w:eastAsiaTheme="minorEastAsia" w:cstheme="minorEastAsia"/>
                <w:color w:val="000000"/>
                <w:szCs w:val="21"/>
                <w:lang w:bidi="ar"/>
              </w:rPr>
              <w:t>分，漏提供一项扣</w:t>
            </w:r>
            <w:r>
              <w:rPr>
                <w:rFonts w:hint="eastAsia" w:asciiTheme="minorEastAsia" w:hAnsiTheme="minorEastAsia" w:eastAsiaTheme="minorEastAsia" w:cstheme="minorEastAsia"/>
                <w:color w:val="000000"/>
                <w:szCs w:val="21"/>
                <w:lang w:val="en-US" w:eastAsia="zh-CN" w:bidi="ar"/>
              </w:rPr>
              <w:t>2</w:t>
            </w:r>
            <w:r>
              <w:rPr>
                <w:rFonts w:hint="eastAsia" w:asciiTheme="minorEastAsia" w:hAnsiTheme="minorEastAsia" w:eastAsiaTheme="minorEastAsia" w:cstheme="minorEastAsia"/>
                <w:color w:val="000000"/>
                <w:szCs w:val="21"/>
                <w:lang w:bidi="ar"/>
              </w:rPr>
              <w:t>分，直至本项扣完为止。</w:t>
            </w:r>
          </w:p>
        </w:tc>
        <w:tc>
          <w:tcPr>
            <w:tcW w:w="1326" w:type="dxa"/>
            <w:vAlign w:val="center"/>
          </w:tcPr>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人员资格证书复印件加盖公章</w:t>
            </w:r>
          </w:p>
          <w:p>
            <w:pPr>
              <w:adjustRightInd w:val="0"/>
              <w:snapToGrid w:val="0"/>
              <w:spacing w:line="0" w:lineRule="atLeast"/>
              <w:rPr>
                <w:rFonts w:asciiTheme="minorEastAsia" w:hAnsiTheme="minorEastAsia" w:eastAsiaTheme="minorEastAsia" w:cstheme="minorEastAsia"/>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 w:type="dxa"/>
            <w:vAlign w:val="center"/>
          </w:tcPr>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4</w:t>
            </w:r>
          </w:p>
        </w:tc>
        <w:tc>
          <w:tcPr>
            <w:tcW w:w="1527" w:type="dxa"/>
            <w:vAlign w:val="center"/>
          </w:tcPr>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eastAsia="zh-CN" w:bidi="ar"/>
              </w:rPr>
            </w:pPr>
            <w:r>
              <w:rPr>
                <w:rFonts w:hint="eastAsia" w:asciiTheme="minorEastAsia" w:hAnsiTheme="minorEastAsia" w:eastAsiaTheme="minorEastAsia" w:cstheme="minorEastAsia"/>
                <w:color w:val="000000"/>
                <w:szCs w:val="21"/>
                <w:lang w:eastAsia="zh-CN" w:bidi="ar"/>
              </w:rPr>
              <w:t>认证</w:t>
            </w:r>
            <w:bookmarkStart w:id="0" w:name="_GoBack"/>
            <w:bookmarkEnd w:id="0"/>
            <w:r>
              <w:rPr>
                <w:rFonts w:hint="eastAsia" w:asciiTheme="minorEastAsia" w:hAnsiTheme="minorEastAsia" w:eastAsiaTheme="minorEastAsia" w:cstheme="minorEastAsia"/>
                <w:color w:val="000000"/>
                <w:szCs w:val="21"/>
                <w:lang w:eastAsia="zh-CN" w:bidi="ar"/>
              </w:rPr>
              <w:t>证书</w:t>
            </w:r>
          </w:p>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（共同评分）</w:t>
            </w:r>
          </w:p>
        </w:tc>
        <w:tc>
          <w:tcPr>
            <w:tcW w:w="680" w:type="dxa"/>
            <w:vAlign w:val="center"/>
          </w:tcPr>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val="en-US" w:eastAsia="zh-CN" w:bidi="ar"/>
              </w:rPr>
              <w:t>5</w:t>
            </w:r>
            <w:r>
              <w:rPr>
                <w:rFonts w:hint="eastAsia" w:asciiTheme="minorEastAsia" w:hAnsiTheme="minorEastAsia" w:eastAsiaTheme="minorEastAsia" w:cstheme="minorEastAsia"/>
                <w:color w:val="000000"/>
                <w:szCs w:val="21"/>
                <w:lang w:bidi="ar"/>
              </w:rPr>
              <w:t>%</w:t>
            </w:r>
          </w:p>
        </w:tc>
        <w:tc>
          <w:tcPr>
            <w:tcW w:w="5902" w:type="dxa"/>
            <w:vAlign w:val="center"/>
          </w:tcPr>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1、投标人同时具有质量、环境、职业健康安全管理体系认证证书，得</w:t>
            </w:r>
            <w:r>
              <w:rPr>
                <w:rFonts w:hint="eastAsia" w:asciiTheme="minorEastAsia" w:hAnsiTheme="minorEastAsia" w:eastAsiaTheme="minorEastAsia" w:cstheme="minorEastAsia"/>
                <w:color w:val="000000"/>
                <w:szCs w:val="21"/>
                <w:lang w:val="en-US" w:eastAsia="zh-CN" w:bidi="ar"/>
              </w:rPr>
              <w:t>3</w:t>
            </w:r>
            <w:r>
              <w:rPr>
                <w:rFonts w:hint="eastAsia" w:asciiTheme="minorEastAsia" w:hAnsiTheme="minorEastAsia" w:eastAsiaTheme="minorEastAsia" w:cstheme="minorEastAsia"/>
                <w:color w:val="000000"/>
                <w:szCs w:val="21"/>
                <w:lang w:bidi="ar"/>
              </w:rPr>
              <w:t>分；</w:t>
            </w:r>
          </w:p>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2、投标人同时具有信息技术服务、信息安全管理体系认证证书，得</w:t>
            </w:r>
            <w:r>
              <w:rPr>
                <w:rFonts w:hint="eastAsia" w:asciiTheme="minorEastAsia" w:hAnsiTheme="minorEastAsia" w:eastAsiaTheme="minorEastAsia" w:cstheme="minorEastAsia"/>
                <w:color w:val="000000"/>
                <w:szCs w:val="21"/>
                <w:lang w:val="en-US" w:eastAsia="zh-CN" w:bidi="ar"/>
              </w:rPr>
              <w:t>2</w:t>
            </w:r>
            <w:r>
              <w:rPr>
                <w:rFonts w:hint="eastAsia" w:asciiTheme="minorEastAsia" w:hAnsiTheme="minorEastAsia" w:eastAsiaTheme="minorEastAsia" w:cstheme="minorEastAsia"/>
                <w:color w:val="000000"/>
                <w:szCs w:val="21"/>
                <w:lang w:bidi="ar"/>
              </w:rPr>
              <w:t>分</w:t>
            </w:r>
          </w:p>
        </w:tc>
        <w:tc>
          <w:tcPr>
            <w:tcW w:w="1326" w:type="dxa"/>
            <w:vAlign w:val="center"/>
          </w:tcPr>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企业资质证书复印件加盖公章。</w:t>
            </w:r>
          </w:p>
          <w:p>
            <w:pPr>
              <w:adjustRightInd w:val="0"/>
              <w:snapToGrid w:val="0"/>
              <w:spacing w:line="0" w:lineRule="atLeast"/>
              <w:rPr>
                <w:rFonts w:asciiTheme="minorEastAsia" w:hAnsiTheme="minorEastAsia" w:eastAsiaTheme="minorEastAsia" w:cstheme="minorEastAsia"/>
                <w:color w:val="000000"/>
                <w:szCs w:val="21"/>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7" w:type="dxa"/>
            <w:vAlign w:val="center"/>
          </w:tcPr>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5</w:t>
            </w:r>
          </w:p>
        </w:tc>
        <w:tc>
          <w:tcPr>
            <w:tcW w:w="1527" w:type="dxa"/>
            <w:vAlign w:val="center"/>
          </w:tcPr>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履约能力</w:t>
            </w:r>
          </w:p>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（共同评分）</w:t>
            </w:r>
          </w:p>
        </w:tc>
        <w:tc>
          <w:tcPr>
            <w:tcW w:w="680" w:type="dxa"/>
            <w:vAlign w:val="center"/>
          </w:tcPr>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12%</w:t>
            </w:r>
          </w:p>
        </w:tc>
        <w:tc>
          <w:tcPr>
            <w:tcW w:w="5902" w:type="dxa"/>
            <w:vAlign w:val="center"/>
          </w:tcPr>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投标人</w:t>
            </w:r>
            <w:r>
              <w:rPr>
                <w:rFonts w:hint="eastAsia" w:asciiTheme="minorEastAsia" w:hAnsiTheme="minorEastAsia" w:eastAsiaTheme="minorEastAsia" w:cstheme="minorEastAsia"/>
                <w:color w:val="000000"/>
                <w:szCs w:val="21"/>
                <w:lang w:eastAsia="zh-CN" w:bidi="ar"/>
              </w:rPr>
              <w:t>三年内</w:t>
            </w:r>
            <w:r>
              <w:rPr>
                <w:rFonts w:hint="eastAsia" w:asciiTheme="minorEastAsia" w:hAnsiTheme="minorEastAsia" w:eastAsiaTheme="minorEastAsia" w:cstheme="minorEastAsia"/>
                <w:color w:val="000000"/>
                <w:szCs w:val="21"/>
                <w:lang w:bidi="ar"/>
              </w:rPr>
              <w:t>具有类似项目的业绩，每提供一个得4分，最多得12分，未提供或其他不得分。</w:t>
            </w:r>
          </w:p>
        </w:tc>
        <w:tc>
          <w:tcPr>
            <w:tcW w:w="1326" w:type="dxa"/>
            <w:vAlign w:val="center"/>
          </w:tcPr>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合同复印件加盖公章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7" w:type="dxa"/>
            <w:vAlign w:val="center"/>
          </w:tcPr>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eastAsia="zh-CN" w:bidi="ar"/>
              </w:rPr>
            </w:pPr>
            <w:r>
              <w:rPr>
                <w:rFonts w:hint="eastAsia" w:asciiTheme="minorEastAsia" w:hAnsiTheme="minorEastAsia" w:eastAsiaTheme="minorEastAsia" w:cstheme="minorEastAsia"/>
                <w:color w:val="000000"/>
                <w:szCs w:val="21"/>
                <w:lang w:val="en-US" w:eastAsia="zh-CN" w:bidi="ar"/>
              </w:rPr>
              <w:t>6</w:t>
            </w:r>
          </w:p>
        </w:tc>
        <w:tc>
          <w:tcPr>
            <w:tcW w:w="1527" w:type="dxa"/>
            <w:vAlign w:val="center"/>
          </w:tcPr>
          <w:p>
            <w:pPr>
              <w:adjustRightInd w:val="0"/>
              <w:snapToGrid w:val="0"/>
              <w:spacing w:line="0" w:lineRule="atLeast"/>
              <w:ind w:firstLine="0" w:firstLineChars="0"/>
              <w:jc w:val="center"/>
              <w:rPr>
                <w:rFonts w:hint="eastAsia"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文件规范</w:t>
            </w:r>
          </w:p>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（共同评分）</w:t>
            </w:r>
          </w:p>
        </w:tc>
        <w:tc>
          <w:tcPr>
            <w:tcW w:w="680" w:type="dxa"/>
            <w:vAlign w:val="center"/>
          </w:tcPr>
          <w:p>
            <w:pPr>
              <w:adjustRightInd w:val="0"/>
              <w:snapToGrid w:val="0"/>
              <w:spacing w:line="0" w:lineRule="atLeast"/>
              <w:ind w:firstLine="0" w:firstLineChars="0"/>
              <w:jc w:val="center"/>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2%</w:t>
            </w:r>
          </w:p>
        </w:tc>
        <w:tc>
          <w:tcPr>
            <w:tcW w:w="5902" w:type="dxa"/>
            <w:vAlign w:val="center"/>
          </w:tcPr>
          <w:p>
            <w:pPr>
              <w:adjustRightInd w:val="0"/>
              <w:snapToGrid w:val="0"/>
              <w:spacing w:line="0" w:lineRule="atLeast"/>
              <w:ind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响应文件制作规范，没有细微偏差情形的得2分；有一项细微偏差扣0.5分，直至该项分值扣完为止。</w:t>
            </w:r>
          </w:p>
        </w:tc>
        <w:tc>
          <w:tcPr>
            <w:tcW w:w="1326" w:type="dxa"/>
            <w:vAlign w:val="center"/>
          </w:tcPr>
          <w:p>
            <w:pPr>
              <w:adjustRightInd w:val="0"/>
              <w:snapToGrid w:val="0"/>
              <w:spacing w:line="0" w:lineRule="atLeast"/>
              <w:ind w:left="0" w:leftChars="0" w:firstLine="0" w:firstLineChars="0"/>
              <w:rPr>
                <w:rFonts w:asciiTheme="minorEastAsia" w:hAnsiTheme="minorEastAsia" w:eastAsiaTheme="minorEastAsia" w:cstheme="minorEastAsia"/>
                <w:color w:val="000000"/>
                <w:szCs w:val="21"/>
                <w:lang w:bidi="ar"/>
              </w:rPr>
            </w:pPr>
            <w:r>
              <w:rPr>
                <w:rFonts w:hint="eastAsia" w:asciiTheme="minorEastAsia" w:hAnsiTheme="minorEastAsia" w:eastAsiaTheme="minorEastAsia" w:cstheme="minorEastAsia"/>
                <w:color w:val="000000"/>
                <w:szCs w:val="21"/>
                <w:lang w:bidi="ar"/>
              </w:rPr>
              <w:t>以响应文件为准</w:t>
            </w:r>
          </w:p>
        </w:tc>
      </w:tr>
    </w:tbl>
    <w:p>
      <w:pPr>
        <w:ind w:firstLine="422"/>
        <w:rPr>
          <w:b/>
        </w:rPr>
      </w:pPr>
    </w:p>
    <w:p>
      <w:pPr>
        <w:spacing w:line="360" w:lineRule="auto"/>
        <w:rPr>
          <w:rFonts w:cs="宋体"/>
          <w:sz w:val="24"/>
        </w:rPr>
      </w:pPr>
    </w:p>
    <w:sectPr>
      <w:pgSz w:w="11906" w:h="16838"/>
      <w:pgMar w:top="1417" w:right="1259" w:bottom="1417" w:left="1187" w:header="851" w:footer="85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1" w:fontKey="{3034052A-D261-400C-BC74-146CDBEE1C77}"/>
  </w:font>
  <w:font w:name="方正小标宋简体">
    <w:panose1 w:val="02000000000000000000"/>
    <w:charset w:val="86"/>
    <w:family w:val="auto"/>
    <w:pitch w:val="default"/>
    <w:sig w:usb0="00000001" w:usb1="08000000" w:usb2="00000000" w:usb3="00000000" w:csb0="00040000" w:csb1="00000000"/>
    <w:embedRegular r:id="rId2" w:fontKey="{F2324D22-4921-48FB-AB31-F26518DF7F2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wMTkzM2FmNDNlN2U1ZWM2MjdiMzY3ZjY1YTQ5ZGQifQ=="/>
  </w:docVars>
  <w:rsids>
    <w:rsidRoot w:val="00172A27"/>
    <w:rsid w:val="00000C7C"/>
    <w:rsid w:val="0000190B"/>
    <w:rsid w:val="00006C43"/>
    <w:rsid w:val="0001088A"/>
    <w:rsid w:val="000130E2"/>
    <w:rsid w:val="00022F30"/>
    <w:rsid w:val="00025F09"/>
    <w:rsid w:val="00043A10"/>
    <w:rsid w:val="00045910"/>
    <w:rsid w:val="00051372"/>
    <w:rsid w:val="00056816"/>
    <w:rsid w:val="000714F2"/>
    <w:rsid w:val="00072768"/>
    <w:rsid w:val="00073FE2"/>
    <w:rsid w:val="00075AF0"/>
    <w:rsid w:val="00087D6C"/>
    <w:rsid w:val="000977C6"/>
    <w:rsid w:val="00097BA3"/>
    <w:rsid w:val="000A0B0E"/>
    <w:rsid w:val="000A3AD6"/>
    <w:rsid w:val="000D2BBA"/>
    <w:rsid w:val="000E3B4D"/>
    <w:rsid w:val="000E61FE"/>
    <w:rsid w:val="000F196F"/>
    <w:rsid w:val="001054D4"/>
    <w:rsid w:val="0012192D"/>
    <w:rsid w:val="00143775"/>
    <w:rsid w:val="001544D2"/>
    <w:rsid w:val="00160813"/>
    <w:rsid w:val="00167005"/>
    <w:rsid w:val="00172A27"/>
    <w:rsid w:val="00174909"/>
    <w:rsid w:val="00197A88"/>
    <w:rsid w:val="001A1C8C"/>
    <w:rsid w:val="001B341D"/>
    <w:rsid w:val="001C718D"/>
    <w:rsid w:val="001E135C"/>
    <w:rsid w:val="001E59E3"/>
    <w:rsid w:val="001F4603"/>
    <w:rsid w:val="0020466E"/>
    <w:rsid w:val="00210310"/>
    <w:rsid w:val="00217A27"/>
    <w:rsid w:val="00235D3A"/>
    <w:rsid w:val="002648E6"/>
    <w:rsid w:val="00267E9D"/>
    <w:rsid w:val="00270DF7"/>
    <w:rsid w:val="00272EF1"/>
    <w:rsid w:val="00284207"/>
    <w:rsid w:val="00290C5A"/>
    <w:rsid w:val="002A11F3"/>
    <w:rsid w:val="002C6DAD"/>
    <w:rsid w:val="002D3BA4"/>
    <w:rsid w:val="002E25C7"/>
    <w:rsid w:val="002E3523"/>
    <w:rsid w:val="002E6413"/>
    <w:rsid w:val="002E6F1C"/>
    <w:rsid w:val="002F47A6"/>
    <w:rsid w:val="00300BC4"/>
    <w:rsid w:val="00320670"/>
    <w:rsid w:val="0032462D"/>
    <w:rsid w:val="00334BC8"/>
    <w:rsid w:val="0033608A"/>
    <w:rsid w:val="00351F2F"/>
    <w:rsid w:val="003523E1"/>
    <w:rsid w:val="003555D2"/>
    <w:rsid w:val="003602F3"/>
    <w:rsid w:val="00373C57"/>
    <w:rsid w:val="0037597F"/>
    <w:rsid w:val="0037604B"/>
    <w:rsid w:val="00392A4F"/>
    <w:rsid w:val="003A08E5"/>
    <w:rsid w:val="003A19B9"/>
    <w:rsid w:val="003B4325"/>
    <w:rsid w:val="003B7133"/>
    <w:rsid w:val="003C19FE"/>
    <w:rsid w:val="003C7B24"/>
    <w:rsid w:val="003D0131"/>
    <w:rsid w:val="003E7BB8"/>
    <w:rsid w:val="003F1196"/>
    <w:rsid w:val="003F57E5"/>
    <w:rsid w:val="00406373"/>
    <w:rsid w:val="00415FEF"/>
    <w:rsid w:val="004166C6"/>
    <w:rsid w:val="0043283D"/>
    <w:rsid w:val="00440DFA"/>
    <w:rsid w:val="00445B6D"/>
    <w:rsid w:val="00453001"/>
    <w:rsid w:val="004552C9"/>
    <w:rsid w:val="00455D55"/>
    <w:rsid w:val="00460E68"/>
    <w:rsid w:val="00461FA2"/>
    <w:rsid w:val="0046757B"/>
    <w:rsid w:val="0046776A"/>
    <w:rsid w:val="00480122"/>
    <w:rsid w:val="0048340C"/>
    <w:rsid w:val="00486B51"/>
    <w:rsid w:val="00492498"/>
    <w:rsid w:val="004A338C"/>
    <w:rsid w:val="004A37E2"/>
    <w:rsid w:val="004A5938"/>
    <w:rsid w:val="004B0D73"/>
    <w:rsid w:val="004B2811"/>
    <w:rsid w:val="004B5A77"/>
    <w:rsid w:val="004B776F"/>
    <w:rsid w:val="004D0117"/>
    <w:rsid w:val="004D7E7A"/>
    <w:rsid w:val="004E1090"/>
    <w:rsid w:val="004E53DF"/>
    <w:rsid w:val="004E6BDA"/>
    <w:rsid w:val="004F3342"/>
    <w:rsid w:val="00525558"/>
    <w:rsid w:val="00527A32"/>
    <w:rsid w:val="00535BCA"/>
    <w:rsid w:val="00541060"/>
    <w:rsid w:val="0054288F"/>
    <w:rsid w:val="005454E6"/>
    <w:rsid w:val="00554A91"/>
    <w:rsid w:val="0055672B"/>
    <w:rsid w:val="0056524B"/>
    <w:rsid w:val="00574B7A"/>
    <w:rsid w:val="00580CF5"/>
    <w:rsid w:val="0058657F"/>
    <w:rsid w:val="005A2A44"/>
    <w:rsid w:val="005A34A6"/>
    <w:rsid w:val="005C2A2D"/>
    <w:rsid w:val="005D6B14"/>
    <w:rsid w:val="005F51E2"/>
    <w:rsid w:val="00605718"/>
    <w:rsid w:val="006109E5"/>
    <w:rsid w:val="006158C3"/>
    <w:rsid w:val="00627C4B"/>
    <w:rsid w:val="00627D07"/>
    <w:rsid w:val="00635310"/>
    <w:rsid w:val="006378E1"/>
    <w:rsid w:val="00667F53"/>
    <w:rsid w:val="00670750"/>
    <w:rsid w:val="0069210F"/>
    <w:rsid w:val="00693051"/>
    <w:rsid w:val="0069384C"/>
    <w:rsid w:val="00697E27"/>
    <w:rsid w:val="006A4189"/>
    <w:rsid w:val="006A72D9"/>
    <w:rsid w:val="006C0B5A"/>
    <w:rsid w:val="006C35B7"/>
    <w:rsid w:val="006C3760"/>
    <w:rsid w:val="006D60ED"/>
    <w:rsid w:val="006E5B75"/>
    <w:rsid w:val="00714AA1"/>
    <w:rsid w:val="00714B93"/>
    <w:rsid w:val="0071654D"/>
    <w:rsid w:val="007200C9"/>
    <w:rsid w:val="00737F30"/>
    <w:rsid w:val="007443AC"/>
    <w:rsid w:val="00750C5D"/>
    <w:rsid w:val="007561F5"/>
    <w:rsid w:val="00767A32"/>
    <w:rsid w:val="00774669"/>
    <w:rsid w:val="00783331"/>
    <w:rsid w:val="00785839"/>
    <w:rsid w:val="007A5A36"/>
    <w:rsid w:val="007B04AC"/>
    <w:rsid w:val="007B32AD"/>
    <w:rsid w:val="007B67E2"/>
    <w:rsid w:val="007C2B88"/>
    <w:rsid w:val="007D36F1"/>
    <w:rsid w:val="007D66E2"/>
    <w:rsid w:val="007F05B6"/>
    <w:rsid w:val="00814DD1"/>
    <w:rsid w:val="00827355"/>
    <w:rsid w:val="00830093"/>
    <w:rsid w:val="008443AB"/>
    <w:rsid w:val="008463F7"/>
    <w:rsid w:val="00865C71"/>
    <w:rsid w:val="0089467F"/>
    <w:rsid w:val="008A034B"/>
    <w:rsid w:val="008A2C7A"/>
    <w:rsid w:val="008B1F41"/>
    <w:rsid w:val="008C275C"/>
    <w:rsid w:val="008D010E"/>
    <w:rsid w:val="008D01E9"/>
    <w:rsid w:val="008D1A69"/>
    <w:rsid w:val="008E47D9"/>
    <w:rsid w:val="008F2A2C"/>
    <w:rsid w:val="00901354"/>
    <w:rsid w:val="00907E3A"/>
    <w:rsid w:val="00916622"/>
    <w:rsid w:val="009175C7"/>
    <w:rsid w:val="009201B9"/>
    <w:rsid w:val="0092273A"/>
    <w:rsid w:val="00922D7C"/>
    <w:rsid w:val="0092427B"/>
    <w:rsid w:val="00935CFD"/>
    <w:rsid w:val="00946F40"/>
    <w:rsid w:val="00954F99"/>
    <w:rsid w:val="00962073"/>
    <w:rsid w:val="009651EE"/>
    <w:rsid w:val="00972112"/>
    <w:rsid w:val="00981394"/>
    <w:rsid w:val="0098371F"/>
    <w:rsid w:val="00987D02"/>
    <w:rsid w:val="009958CE"/>
    <w:rsid w:val="009A1EE7"/>
    <w:rsid w:val="009A4636"/>
    <w:rsid w:val="009A4992"/>
    <w:rsid w:val="009A51C2"/>
    <w:rsid w:val="009A65BB"/>
    <w:rsid w:val="009B09BB"/>
    <w:rsid w:val="009C2BCD"/>
    <w:rsid w:val="009C593F"/>
    <w:rsid w:val="009D07B4"/>
    <w:rsid w:val="009D4F6D"/>
    <w:rsid w:val="009E1C2B"/>
    <w:rsid w:val="009F30D6"/>
    <w:rsid w:val="009F7542"/>
    <w:rsid w:val="00A10CFF"/>
    <w:rsid w:val="00A3045C"/>
    <w:rsid w:val="00A337B4"/>
    <w:rsid w:val="00A3412E"/>
    <w:rsid w:val="00A354DC"/>
    <w:rsid w:val="00A54F9D"/>
    <w:rsid w:val="00A7383F"/>
    <w:rsid w:val="00A7749A"/>
    <w:rsid w:val="00A8136D"/>
    <w:rsid w:val="00A82D12"/>
    <w:rsid w:val="00A9080F"/>
    <w:rsid w:val="00A93D97"/>
    <w:rsid w:val="00AA620A"/>
    <w:rsid w:val="00AB17F8"/>
    <w:rsid w:val="00AB4F0D"/>
    <w:rsid w:val="00AC3774"/>
    <w:rsid w:val="00AC5639"/>
    <w:rsid w:val="00AC5740"/>
    <w:rsid w:val="00AF5271"/>
    <w:rsid w:val="00B014B1"/>
    <w:rsid w:val="00B21AC8"/>
    <w:rsid w:val="00B2285E"/>
    <w:rsid w:val="00B23762"/>
    <w:rsid w:val="00B244E0"/>
    <w:rsid w:val="00B34465"/>
    <w:rsid w:val="00B56140"/>
    <w:rsid w:val="00B70F1D"/>
    <w:rsid w:val="00B72809"/>
    <w:rsid w:val="00B76E39"/>
    <w:rsid w:val="00B809D6"/>
    <w:rsid w:val="00B82676"/>
    <w:rsid w:val="00BC033D"/>
    <w:rsid w:val="00BD4521"/>
    <w:rsid w:val="00BE04C6"/>
    <w:rsid w:val="00C01BB7"/>
    <w:rsid w:val="00C04340"/>
    <w:rsid w:val="00C0771B"/>
    <w:rsid w:val="00C12093"/>
    <w:rsid w:val="00C20A3D"/>
    <w:rsid w:val="00C20D4F"/>
    <w:rsid w:val="00C24ABB"/>
    <w:rsid w:val="00C26078"/>
    <w:rsid w:val="00C32E23"/>
    <w:rsid w:val="00C43E01"/>
    <w:rsid w:val="00C455B8"/>
    <w:rsid w:val="00C50CB3"/>
    <w:rsid w:val="00C549B4"/>
    <w:rsid w:val="00C64F3D"/>
    <w:rsid w:val="00C76A39"/>
    <w:rsid w:val="00C8589C"/>
    <w:rsid w:val="00CA00E5"/>
    <w:rsid w:val="00CA3DF5"/>
    <w:rsid w:val="00CA4492"/>
    <w:rsid w:val="00CB6BB3"/>
    <w:rsid w:val="00CC09C0"/>
    <w:rsid w:val="00CC4A9C"/>
    <w:rsid w:val="00CC4ADB"/>
    <w:rsid w:val="00CD798C"/>
    <w:rsid w:val="00CE01B2"/>
    <w:rsid w:val="00CE08DF"/>
    <w:rsid w:val="00CE17D6"/>
    <w:rsid w:val="00CE6645"/>
    <w:rsid w:val="00D045AD"/>
    <w:rsid w:val="00D16A74"/>
    <w:rsid w:val="00D22B4B"/>
    <w:rsid w:val="00D4503F"/>
    <w:rsid w:val="00D45861"/>
    <w:rsid w:val="00D76A90"/>
    <w:rsid w:val="00D863DC"/>
    <w:rsid w:val="00D92577"/>
    <w:rsid w:val="00D92E0E"/>
    <w:rsid w:val="00D97D7F"/>
    <w:rsid w:val="00D97F9A"/>
    <w:rsid w:val="00DA02AA"/>
    <w:rsid w:val="00DA3EF3"/>
    <w:rsid w:val="00DC347A"/>
    <w:rsid w:val="00DC6017"/>
    <w:rsid w:val="00DD2D82"/>
    <w:rsid w:val="00DF5D38"/>
    <w:rsid w:val="00E00762"/>
    <w:rsid w:val="00E03840"/>
    <w:rsid w:val="00E05D42"/>
    <w:rsid w:val="00E11C8F"/>
    <w:rsid w:val="00E1274B"/>
    <w:rsid w:val="00E257C5"/>
    <w:rsid w:val="00E25D02"/>
    <w:rsid w:val="00E3091E"/>
    <w:rsid w:val="00E3721D"/>
    <w:rsid w:val="00E411A2"/>
    <w:rsid w:val="00E507B6"/>
    <w:rsid w:val="00E51B33"/>
    <w:rsid w:val="00E61C5E"/>
    <w:rsid w:val="00E854F6"/>
    <w:rsid w:val="00E943FB"/>
    <w:rsid w:val="00E954C5"/>
    <w:rsid w:val="00EA029E"/>
    <w:rsid w:val="00EA18C8"/>
    <w:rsid w:val="00EB5235"/>
    <w:rsid w:val="00EC0086"/>
    <w:rsid w:val="00EC4DB4"/>
    <w:rsid w:val="00EE0388"/>
    <w:rsid w:val="00EF22D1"/>
    <w:rsid w:val="00EF3B38"/>
    <w:rsid w:val="00F020A2"/>
    <w:rsid w:val="00F05E36"/>
    <w:rsid w:val="00F07088"/>
    <w:rsid w:val="00F07814"/>
    <w:rsid w:val="00F17460"/>
    <w:rsid w:val="00F22D4B"/>
    <w:rsid w:val="00F25AE9"/>
    <w:rsid w:val="00F25EC9"/>
    <w:rsid w:val="00F42A75"/>
    <w:rsid w:val="00F61134"/>
    <w:rsid w:val="00F67ED0"/>
    <w:rsid w:val="00F727CC"/>
    <w:rsid w:val="00F824F7"/>
    <w:rsid w:val="00F8261F"/>
    <w:rsid w:val="00F9081F"/>
    <w:rsid w:val="00F92B83"/>
    <w:rsid w:val="00FA5D2D"/>
    <w:rsid w:val="00FA71DD"/>
    <w:rsid w:val="00FB0F09"/>
    <w:rsid w:val="00FB3B6B"/>
    <w:rsid w:val="00FC2FD7"/>
    <w:rsid w:val="00FC4989"/>
    <w:rsid w:val="00FD174D"/>
    <w:rsid w:val="00FE1CE5"/>
    <w:rsid w:val="01105C19"/>
    <w:rsid w:val="01213E33"/>
    <w:rsid w:val="01382B19"/>
    <w:rsid w:val="01430D02"/>
    <w:rsid w:val="015D4005"/>
    <w:rsid w:val="016C24F5"/>
    <w:rsid w:val="0182263F"/>
    <w:rsid w:val="01C55B73"/>
    <w:rsid w:val="01FE71D3"/>
    <w:rsid w:val="02092938"/>
    <w:rsid w:val="020B4712"/>
    <w:rsid w:val="022C4D7D"/>
    <w:rsid w:val="02322A3B"/>
    <w:rsid w:val="02733492"/>
    <w:rsid w:val="03383F2C"/>
    <w:rsid w:val="033E332C"/>
    <w:rsid w:val="03442438"/>
    <w:rsid w:val="03720E2F"/>
    <w:rsid w:val="03B22430"/>
    <w:rsid w:val="03B31109"/>
    <w:rsid w:val="03B76E7F"/>
    <w:rsid w:val="03C40169"/>
    <w:rsid w:val="0404719D"/>
    <w:rsid w:val="044955CA"/>
    <w:rsid w:val="044D2EE9"/>
    <w:rsid w:val="04793B66"/>
    <w:rsid w:val="049E7A52"/>
    <w:rsid w:val="04D23CB5"/>
    <w:rsid w:val="04E2053F"/>
    <w:rsid w:val="050532DC"/>
    <w:rsid w:val="051060E7"/>
    <w:rsid w:val="051F48CB"/>
    <w:rsid w:val="05373DCC"/>
    <w:rsid w:val="05A87A1D"/>
    <w:rsid w:val="05AB3B1A"/>
    <w:rsid w:val="05AC5746"/>
    <w:rsid w:val="06031437"/>
    <w:rsid w:val="062216D0"/>
    <w:rsid w:val="062A6DB7"/>
    <w:rsid w:val="0662630C"/>
    <w:rsid w:val="06722317"/>
    <w:rsid w:val="06AD7275"/>
    <w:rsid w:val="06BC02D5"/>
    <w:rsid w:val="06DE46EF"/>
    <w:rsid w:val="06F5585A"/>
    <w:rsid w:val="070C28DE"/>
    <w:rsid w:val="07134D45"/>
    <w:rsid w:val="074B0A0A"/>
    <w:rsid w:val="078541ED"/>
    <w:rsid w:val="07990616"/>
    <w:rsid w:val="07BA39CA"/>
    <w:rsid w:val="07F571BC"/>
    <w:rsid w:val="082A089D"/>
    <w:rsid w:val="08693226"/>
    <w:rsid w:val="08E04023"/>
    <w:rsid w:val="09161E1F"/>
    <w:rsid w:val="0935436E"/>
    <w:rsid w:val="09441F41"/>
    <w:rsid w:val="09B867CD"/>
    <w:rsid w:val="09E27302"/>
    <w:rsid w:val="0A226E29"/>
    <w:rsid w:val="0A4F2CD5"/>
    <w:rsid w:val="0A696D8D"/>
    <w:rsid w:val="0AB406F3"/>
    <w:rsid w:val="0B5900AB"/>
    <w:rsid w:val="0B8E49F0"/>
    <w:rsid w:val="0B9F1F73"/>
    <w:rsid w:val="0BA1181E"/>
    <w:rsid w:val="0BD15CAE"/>
    <w:rsid w:val="0C122745"/>
    <w:rsid w:val="0C3152C1"/>
    <w:rsid w:val="0C3E6A1C"/>
    <w:rsid w:val="0C3E79DE"/>
    <w:rsid w:val="0C4E38FB"/>
    <w:rsid w:val="0C601017"/>
    <w:rsid w:val="0C601AE8"/>
    <w:rsid w:val="0C657F5B"/>
    <w:rsid w:val="0C861A15"/>
    <w:rsid w:val="0C884EAB"/>
    <w:rsid w:val="0C8D5BEB"/>
    <w:rsid w:val="0C964E2E"/>
    <w:rsid w:val="0CBE467B"/>
    <w:rsid w:val="0CC177B2"/>
    <w:rsid w:val="0CE4516B"/>
    <w:rsid w:val="0CE52BBF"/>
    <w:rsid w:val="0D0B399B"/>
    <w:rsid w:val="0D0F7651"/>
    <w:rsid w:val="0D157387"/>
    <w:rsid w:val="0D656D81"/>
    <w:rsid w:val="0DA93760"/>
    <w:rsid w:val="0DE819AF"/>
    <w:rsid w:val="0DFF415E"/>
    <w:rsid w:val="0E172632"/>
    <w:rsid w:val="0E520082"/>
    <w:rsid w:val="0E7E5775"/>
    <w:rsid w:val="0E901F10"/>
    <w:rsid w:val="0E9239D9"/>
    <w:rsid w:val="0EC419EA"/>
    <w:rsid w:val="0EFC0B9E"/>
    <w:rsid w:val="0F6248DB"/>
    <w:rsid w:val="0FB11983"/>
    <w:rsid w:val="0FBF6A20"/>
    <w:rsid w:val="0FD30FC5"/>
    <w:rsid w:val="10015888"/>
    <w:rsid w:val="107E11B5"/>
    <w:rsid w:val="109B5330"/>
    <w:rsid w:val="10A64297"/>
    <w:rsid w:val="10D355CA"/>
    <w:rsid w:val="10DC6D19"/>
    <w:rsid w:val="11247572"/>
    <w:rsid w:val="11274815"/>
    <w:rsid w:val="11391A19"/>
    <w:rsid w:val="1150554F"/>
    <w:rsid w:val="115303C0"/>
    <w:rsid w:val="11C47389"/>
    <w:rsid w:val="11CA5781"/>
    <w:rsid w:val="11CC7456"/>
    <w:rsid w:val="121F3C55"/>
    <w:rsid w:val="122227AD"/>
    <w:rsid w:val="12C04A2E"/>
    <w:rsid w:val="12CF6C9E"/>
    <w:rsid w:val="12F32846"/>
    <w:rsid w:val="12F34543"/>
    <w:rsid w:val="136351E3"/>
    <w:rsid w:val="13685FBB"/>
    <w:rsid w:val="13815ED7"/>
    <w:rsid w:val="13823823"/>
    <w:rsid w:val="13DE757C"/>
    <w:rsid w:val="143373E5"/>
    <w:rsid w:val="14372682"/>
    <w:rsid w:val="14467430"/>
    <w:rsid w:val="144B6992"/>
    <w:rsid w:val="1456491F"/>
    <w:rsid w:val="14691370"/>
    <w:rsid w:val="14CC4CA2"/>
    <w:rsid w:val="14E1789E"/>
    <w:rsid w:val="15210304"/>
    <w:rsid w:val="1535177E"/>
    <w:rsid w:val="1543353D"/>
    <w:rsid w:val="156F6E5A"/>
    <w:rsid w:val="159A11EF"/>
    <w:rsid w:val="159E5049"/>
    <w:rsid w:val="15A2343A"/>
    <w:rsid w:val="15A93CB9"/>
    <w:rsid w:val="15AA6F86"/>
    <w:rsid w:val="15BA6327"/>
    <w:rsid w:val="15DE38C1"/>
    <w:rsid w:val="16047A17"/>
    <w:rsid w:val="16451B5A"/>
    <w:rsid w:val="166C5148"/>
    <w:rsid w:val="16873D30"/>
    <w:rsid w:val="16897AA8"/>
    <w:rsid w:val="168D1C69"/>
    <w:rsid w:val="16962C07"/>
    <w:rsid w:val="16B12409"/>
    <w:rsid w:val="16BC195D"/>
    <w:rsid w:val="16BE1E47"/>
    <w:rsid w:val="16C926F7"/>
    <w:rsid w:val="16FE202B"/>
    <w:rsid w:val="173023F3"/>
    <w:rsid w:val="17302A9C"/>
    <w:rsid w:val="173D26B9"/>
    <w:rsid w:val="17784463"/>
    <w:rsid w:val="17A073CC"/>
    <w:rsid w:val="17B423BF"/>
    <w:rsid w:val="181D0DEF"/>
    <w:rsid w:val="18C62CB7"/>
    <w:rsid w:val="18D82D4D"/>
    <w:rsid w:val="19115BFB"/>
    <w:rsid w:val="19243272"/>
    <w:rsid w:val="195A4AE9"/>
    <w:rsid w:val="196B470F"/>
    <w:rsid w:val="19821E18"/>
    <w:rsid w:val="19B37890"/>
    <w:rsid w:val="19D07B2B"/>
    <w:rsid w:val="19F74FA9"/>
    <w:rsid w:val="1A016C63"/>
    <w:rsid w:val="1A1D561E"/>
    <w:rsid w:val="1A2134FC"/>
    <w:rsid w:val="1A236F41"/>
    <w:rsid w:val="1A4F295C"/>
    <w:rsid w:val="1A6D5CF4"/>
    <w:rsid w:val="1A9374CA"/>
    <w:rsid w:val="1AA15B8D"/>
    <w:rsid w:val="1B40286F"/>
    <w:rsid w:val="1B46052F"/>
    <w:rsid w:val="1B662E55"/>
    <w:rsid w:val="1B6C5439"/>
    <w:rsid w:val="1B7072A9"/>
    <w:rsid w:val="1B740440"/>
    <w:rsid w:val="1BCB0A96"/>
    <w:rsid w:val="1BE23DBF"/>
    <w:rsid w:val="1BF31D4D"/>
    <w:rsid w:val="1C166281"/>
    <w:rsid w:val="1C177904"/>
    <w:rsid w:val="1C1A32D7"/>
    <w:rsid w:val="1C507A98"/>
    <w:rsid w:val="1C841848"/>
    <w:rsid w:val="1C8F0C6C"/>
    <w:rsid w:val="1CAB0A56"/>
    <w:rsid w:val="1CF430E9"/>
    <w:rsid w:val="1D045B29"/>
    <w:rsid w:val="1D41009E"/>
    <w:rsid w:val="1D601792"/>
    <w:rsid w:val="1D741949"/>
    <w:rsid w:val="1DDE6E27"/>
    <w:rsid w:val="1DF12B02"/>
    <w:rsid w:val="1E06332F"/>
    <w:rsid w:val="1E1B1CEF"/>
    <w:rsid w:val="1E235A48"/>
    <w:rsid w:val="1E690CDE"/>
    <w:rsid w:val="1E705B60"/>
    <w:rsid w:val="1E9E788B"/>
    <w:rsid w:val="1ECB6062"/>
    <w:rsid w:val="1F2B2431"/>
    <w:rsid w:val="1F9901ED"/>
    <w:rsid w:val="1FC06D04"/>
    <w:rsid w:val="200E06F7"/>
    <w:rsid w:val="207433EE"/>
    <w:rsid w:val="207C4233"/>
    <w:rsid w:val="207F497D"/>
    <w:rsid w:val="20980D1F"/>
    <w:rsid w:val="20CE3547"/>
    <w:rsid w:val="20D97C08"/>
    <w:rsid w:val="20E82650"/>
    <w:rsid w:val="210A04C7"/>
    <w:rsid w:val="210D11A0"/>
    <w:rsid w:val="2124585B"/>
    <w:rsid w:val="212B04A0"/>
    <w:rsid w:val="213D605E"/>
    <w:rsid w:val="214358B3"/>
    <w:rsid w:val="215F4227"/>
    <w:rsid w:val="21CB2D3D"/>
    <w:rsid w:val="21D730AB"/>
    <w:rsid w:val="21E1002F"/>
    <w:rsid w:val="22204C74"/>
    <w:rsid w:val="22286803"/>
    <w:rsid w:val="225452B6"/>
    <w:rsid w:val="2255059C"/>
    <w:rsid w:val="22965A26"/>
    <w:rsid w:val="22A605E6"/>
    <w:rsid w:val="22B8392F"/>
    <w:rsid w:val="22C75BE0"/>
    <w:rsid w:val="22CD6DFB"/>
    <w:rsid w:val="22D402FC"/>
    <w:rsid w:val="2335360F"/>
    <w:rsid w:val="23492A98"/>
    <w:rsid w:val="235C5307"/>
    <w:rsid w:val="235F19BA"/>
    <w:rsid w:val="237B6BC5"/>
    <w:rsid w:val="23B720F8"/>
    <w:rsid w:val="23C1394C"/>
    <w:rsid w:val="23E822B1"/>
    <w:rsid w:val="24822993"/>
    <w:rsid w:val="24A053E7"/>
    <w:rsid w:val="24A7216D"/>
    <w:rsid w:val="24B23CAB"/>
    <w:rsid w:val="251946ED"/>
    <w:rsid w:val="25277622"/>
    <w:rsid w:val="25290DD3"/>
    <w:rsid w:val="25DC7BF4"/>
    <w:rsid w:val="25DF7D78"/>
    <w:rsid w:val="2611582C"/>
    <w:rsid w:val="261D163E"/>
    <w:rsid w:val="26394041"/>
    <w:rsid w:val="26D93BDE"/>
    <w:rsid w:val="270A253F"/>
    <w:rsid w:val="27341269"/>
    <w:rsid w:val="27CB6172"/>
    <w:rsid w:val="28031CA9"/>
    <w:rsid w:val="282C45B7"/>
    <w:rsid w:val="2894174F"/>
    <w:rsid w:val="28BC511A"/>
    <w:rsid w:val="28C35C3D"/>
    <w:rsid w:val="293214EE"/>
    <w:rsid w:val="29325D7D"/>
    <w:rsid w:val="293B7438"/>
    <w:rsid w:val="29442B41"/>
    <w:rsid w:val="2953641F"/>
    <w:rsid w:val="296E1E04"/>
    <w:rsid w:val="29F75555"/>
    <w:rsid w:val="29F94517"/>
    <w:rsid w:val="2A1914A0"/>
    <w:rsid w:val="2A3E70CF"/>
    <w:rsid w:val="2A7432F4"/>
    <w:rsid w:val="2A8D232B"/>
    <w:rsid w:val="2AAF79A4"/>
    <w:rsid w:val="2ABA28CE"/>
    <w:rsid w:val="2AE13790"/>
    <w:rsid w:val="2AED4172"/>
    <w:rsid w:val="2AF12C35"/>
    <w:rsid w:val="2AF5651D"/>
    <w:rsid w:val="2B222490"/>
    <w:rsid w:val="2B8B6EE4"/>
    <w:rsid w:val="2BD922BA"/>
    <w:rsid w:val="2BE3762B"/>
    <w:rsid w:val="2C0E000D"/>
    <w:rsid w:val="2C256102"/>
    <w:rsid w:val="2CCE2260"/>
    <w:rsid w:val="2CDB1104"/>
    <w:rsid w:val="2CF9546F"/>
    <w:rsid w:val="2D2F2CFF"/>
    <w:rsid w:val="2D310DE7"/>
    <w:rsid w:val="2D892900"/>
    <w:rsid w:val="2D907172"/>
    <w:rsid w:val="2DA57465"/>
    <w:rsid w:val="2E6F7A90"/>
    <w:rsid w:val="2E78742C"/>
    <w:rsid w:val="2ECA6A23"/>
    <w:rsid w:val="2F0B7BD1"/>
    <w:rsid w:val="2F3A54EB"/>
    <w:rsid w:val="2F4522AF"/>
    <w:rsid w:val="2F67510D"/>
    <w:rsid w:val="2FAB4F11"/>
    <w:rsid w:val="2FD60392"/>
    <w:rsid w:val="2FE160B3"/>
    <w:rsid w:val="2FF41FDE"/>
    <w:rsid w:val="30002B7A"/>
    <w:rsid w:val="30003F58"/>
    <w:rsid w:val="303D0DAF"/>
    <w:rsid w:val="307D7B4C"/>
    <w:rsid w:val="30914983"/>
    <w:rsid w:val="30AF099B"/>
    <w:rsid w:val="30F850D4"/>
    <w:rsid w:val="30FE233E"/>
    <w:rsid w:val="31014620"/>
    <w:rsid w:val="31471062"/>
    <w:rsid w:val="31750EFD"/>
    <w:rsid w:val="319C0515"/>
    <w:rsid w:val="32284854"/>
    <w:rsid w:val="32D013C2"/>
    <w:rsid w:val="333A19F2"/>
    <w:rsid w:val="33505E44"/>
    <w:rsid w:val="3354551C"/>
    <w:rsid w:val="337414CB"/>
    <w:rsid w:val="3376725F"/>
    <w:rsid w:val="33790079"/>
    <w:rsid w:val="33AC157E"/>
    <w:rsid w:val="33B00E5C"/>
    <w:rsid w:val="33B96C03"/>
    <w:rsid w:val="33E71AE2"/>
    <w:rsid w:val="3438736F"/>
    <w:rsid w:val="34E26B25"/>
    <w:rsid w:val="353017B7"/>
    <w:rsid w:val="35581831"/>
    <w:rsid w:val="358E7B81"/>
    <w:rsid w:val="35AE59B2"/>
    <w:rsid w:val="36005459"/>
    <w:rsid w:val="36050AA1"/>
    <w:rsid w:val="360764B0"/>
    <w:rsid w:val="360A0CEF"/>
    <w:rsid w:val="36103197"/>
    <w:rsid w:val="361B7C21"/>
    <w:rsid w:val="3627195A"/>
    <w:rsid w:val="363C5122"/>
    <w:rsid w:val="367927C5"/>
    <w:rsid w:val="368C0213"/>
    <w:rsid w:val="37421881"/>
    <w:rsid w:val="3748511C"/>
    <w:rsid w:val="374B6FAD"/>
    <w:rsid w:val="377B32A9"/>
    <w:rsid w:val="37B3452D"/>
    <w:rsid w:val="37B81D32"/>
    <w:rsid w:val="37FA1283"/>
    <w:rsid w:val="38000D26"/>
    <w:rsid w:val="38126762"/>
    <w:rsid w:val="38133F41"/>
    <w:rsid w:val="385111D8"/>
    <w:rsid w:val="385828C1"/>
    <w:rsid w:val="38606463"/>
    <w:rsid w:val="38723D7A"/>
    <w:rsid w:val="38BA3B49"/>
    <w:rsid w:val="38D86CB3"/>
    <w:rsid w:val="38EA765F"/>
    <w:rsid w:val="38FB719E"/>
    <w:rsid w:val="391C4F33"/>
    <w:rsid w:val="3A0A075C"/>
    <w:rsid w:val="3A274E96"/>
    <w:rsid w:val="3A9C0A99"/>
    <w:rsid w:val="3AB6321C"/>
    <w:rsid w:val="3AE676BE"/>
    <w:rsid w:val="3B090D9F"/>
    <w:rsid w:val="3B117EE8"/>
    <w:rsid w:val="3B137EE1"/>
    <w:rsid w:val="3B2569AB"/>
    <w:rsid w:val="3B2A66DB"/>
    <w:rsid w:val="3B431DC0"/>
    <w:rsid w:val="3B524FDA"/>
    <w:rsid w:val="3B5960AF"/>
    <w:rsid w:val="3B6A3C56"/>
    <w:rsid w:val="3B7B7ED1"/>
    <w:rsid w:val="3BA713AA"/>
    <w:rsid w:val="3BB9682D"/>
    <w:rsid w:val="3BF1398A"/>
    <w:rsid w:val="3C4A5A34"/>
    <w:rsid w:val="3C9875CB"/>
    <w:rsid w:val="3CD53BFC"/>
    <w:rsid w:val="3CE73CEC"/>
    <w:rsid w:val="3CE807EB"/>
    <w:rsid w:val="3CF03B2D"/>
    <w:rsid w:val="3D7D19B6"/>
    <w:rsid w:val="3DC01751"/>
    <w:rsid w:val="3DD12179"/>
    <w:rsid w:val="3DD95FD7"/>
    <w:rsid w:val="3DDB1226"/>
    <w:rsid w:val="3E2C1D8E"/>
    <w:rsid w:val="3EEA07FE"/>
    <w:rsid w:val="3F367F1D"/>
    <w:rsid w:val="3F397F12"/>
    <w:rsid w:val="3F53097E"/>
    <w:rsid w:val="3F853414"/>
    <w:rsid w:val="3FE44419"/>
    <w:rsid w:val="40066961"/>
    <w:rsid w:val="40161AFD"/>
    <w:rsid w:val="40610FCA"/>
    <w:rsid w:val="40730C6A"/>
    <w:rsid w:val="407C22A8"/>
    <w:rsid w:val="40AF6B1E"/>
    <w:rsid w:val="40B30B9E"/>
    <w:rsid w:val="411939BE"/>
    <w:rsid w:val="411C1395"/>
    <w:rsid w:val="414046BD"/>
    <w:rsid w:val="41440228"/>
    <w:rsid w:val="416A65A4"/>
    <w:rsid w:val="41742F7F"/>
    <w:rsid w:val="41877061"/>
    <w:rsid w:val="41CE268F"/>
    <w:rsid w:val="4223100B"/>
    <w:rsid w:val="4226071D"/>
    <w:rsid w:val="42261B80"/>
    <w:rsid w:val="4266591C"/>
    <w:rsid w:val="42796D1A"/>
    <w:rsid w:val="42877557"/>
    <w:rsid w:val="42CD2946"/>
    <w:rsid w:val="430C1D39"/>
    <w:rsid w:val="43380F5D"/>
    <w:rsid w:val="43436851"/>
    <w:rsid w:val="436D5ED7"/>
    <w:rsid w:val="43AB20C9"/>
    <w:rsid w:val="43CB1CC4"/>
    <w:rsid w:val="43DB5537"/>
    <w:rsid w:val="442C6689"/>
    <w:rsid w:val="44354022"/>
    <w:rsid w:val="443E7EC2"/>
    <w:rsid w:val="44997B4E"/>
    <w:rsid w:val="44B0069C"/>
    <w:rsid w:val="44ED42A5"/>
    <w:rsid w:val="45055F2F"/>
    <w:rsid w:val="45674F3B"/>
    <w:rsid w:val="45A15D76"/>
    <w:rsid w:val="460A4A80"/>
    <w:rsid w:val="460E2059"/>
    <w:rsid w:val="463B7DBA"/>
    <w:rsid w:val="46E616B1"/>
    <w:rsid w:val="46E77E08"/>
    <w:rsid w:val="471A45C8"/>
    <w:rsid w:val="472F2483"/>
    <w:rsid w:val="4732546E"/>
    <w:rsid w:val="4742328C"/>
    <w:rsid w:val="47AE0BB7"/>
    <w:rsid w:val="47CC5748"/>
    <w:rsid w:val="486D721B"/>
    <w:rsid w:val="48837E5F"/>
    <w:rsid w:val="48AE657A"/>
    <w:rsid w:val="48B33776"/>
    <w:rsid w:val="48EA4798"/>
    <w:rsid w:val="493369F8"/>
    <w:rsid w:val="49527558"/>
    <w:rsid w:val="498A77E3"/>
    <w:rsid w:val="498B06E7"/>
    <w:rsid w:val="499A7A91"/>
    <w:rsid w:val="49CD49AE"/>
    <w:rsid w:val="49D97E23"/>
    <w:rsid w:val="49FB37B2"/>
    <w:rsid w:val="4A0D406B"/>
    <w:rsid w:val="4A2944C3"/>
    <w:rsid w:val="4A57157E"/>
    <w:rsid w:val="4A961D39"/>
    <w:rsid w:val="4AA418FA"/>
    <w:rsid w:val="4AC4019D"/>
    <w:rsid w:val="4AEB5ED2"/>
    <w:rsid w:val="4B0B0589"/>
    <w:rsid w:val="4B236635"/>
    <w:rsid w:val="4B286C27"/>
    <w:rsid w:val="4B751DCD"/>
    <w:rsid w:val="4B7A7B0F"/>
    <w:rsid w:val="4BA6467C"/>
    <w:rsid w:val="4BCE1F99"/>
    <w:rsid w:val="4BDB1ED8"/>
    <w:rsid w:val="4C292A4A"/>
    <w:rsid w:val="4C673E0C"/>
    <w:rsid w:val="4C6A1CEF"/>
    <w:rsid w:val="4CC92845"/>
    <w:rsid w:val="4CD526D3"/>
    <w:rsid w:val="4D203FBB"/>
    <w:rsid w:val="4DA94867"/>
    <w:rsid w:val="4DD60483"/>
    <w:rsid w:val="4DD94184"/>
    <w:rsid w:val="4DDC4386"/>
    <w:rsid w:val="4E197360"/>
    <w:rsid w:val="4E883264"/>
    <w:rsid w:val="4E8F13F8"/>
    <w:rsid w:val="4E9924F2"/>
    <w:rsid w:val="4EC870E1"/>
    <w:rsid w:val="4F3012B0"/>
    <w:rsid w:val="4F340EFB"/>
    <w:rsid w:val="4F414EB3"/>
    <w:rsid w:val="4F5B42FF"/>
    <w:rsid w:val="500A0108"/>
    <w:rsid w:val="501B7C62"/>
    <w:rsid w:val="50355192"/>
    <w:rsid w:val="504753E8"/>
    <w:rsid w:val="508653A7"/>
    <w:rsid w:val="50C11611"/>
    <w:rsid w:val="50F40E0B"/>
    <w:rsid w:val="50F6750C"/>
    <w:rsid w:val="50FE6036"/>
    <w:rsid w:val="510F02C6"/>
    <w:rsid w:val="51363129"/>
    <w:rsid w:val="51402D28"/>
    <w:rsid w:val="51550154"/>
    <w:rsid w:val="516C2BBB"/>
    <w:rsid w:val="518D7C58"/>
    <w:rsid w:val="51E2479B"/>
    <w:rsid w:val="51E83CDC"/>
    <w:rsid w:val="52352E24"/>
    <w:rsid w:val="524349D3"/>
    <w:rsid w:val="52473D3D"/>
    <w:rsid w:val="527F5D4C"/>
    <w:rsid w:val="52B516B9"/>
    <w:rsid w:val="53121B54"/>
    <w:rsid w:val="533C3F64"/>
    <w:rsid w:val="53701C72"/>
    <w:rsid w:val="53746E0E"/>
    <w:rsid w:val="53846A0E"/>
    <w:rsid w:val="53BF72F1"/>
    <w:rsid w:val="53F84B07"/>
    <w:rsid w:val="54030151"/>
    <w:rsid w:val="5438608E"/>
    <w:rsid w:val="545D58F9"/>
    <w:rsid w:val="54B25CA8"/>
    <w:rsid w:val="54C73613"/>
    <w:rsid w:val="54DF48B9"/>
    <w:rsid w:val="54F4748F"/>
    <w:rsid w:val="54FC432A"/>
    <w:rsid w:val="550C4534"/>
    <w:rsid w:val="554A27DE"/>
    <w:rsid w:val="554A58E5"/>
    <w:rsid w:val="55BA5DA7"/>
    <w:rsid w:val="55C14EAA"/>
    <w:rsid w:val="55C461E2"/>
    <w:rsid w:val="56120D64"/>
    <w:rsid w:val="563B7ABE"/>
    <w:rsid w:val="56CE4490"/>
    <w:rsid w:val="57193F55"/>
    <w:rsid w:val="57196F0B"/>
    <w:rsid w:val="571C0875"/>
    <w:rsid w:val="57527B8A"/>
    <w:rsid w:val="576143E1"/>
    <w:rsid w:val="576E55E7"/>
    <w:rsid w:val="57CC4E8B"/>
    <w:rsid w:val="57E90835"/>
    <w:rsid w:val="58405511"/>
    <w:rsid w:val="58A12453"/>
    <w:rsid w:val="58A22883"/>
    <w:rsid w:val="58A8667F"/>
    <w:rsid w:val="58C62088"/>
    <w:rsid w:val="58D42829"/>
    <w:rsid w:val="58FD3402"/>
    <w:rsid w:val="59251E20"/>
    <w:rsid w:val="595C45CC"/>
    <w:rsid w:val="59760642"/>
    <w:rsid w:val="599E2E37"/>
    <w:rsid w:val="59B61F2F"/>
    <w:rsid w:val="59BB4A3C"/>
    <w:rsid w:val="59C753B6"/>
    <w:rsid w:val="5A104741"/>
    <w:rsid w:val="5A2272FD"/>
    <w:rsid w:val="5A2B147E"/>
    <w:rsid w:val="5A766D6B"/>
    <w:rsid w:val="5A7A5F1F"/>
    <w:rsid w:val="5A9F29C3"/>
    <w:rsid w:val="5AA23522"/>
    <w:rsid w:val="5AD205BB"/>
    <w:rsid w:val="5AEF7741"/>
    <w:rsid w:val="5AF359C1"/>
    <w:rsid w:val="5B0F0CA8"/>
    <w:rsid w:val="5B4D2D67"/>
    <w:rsid w:val="5B51153C"/>
    <w:rsid w:val="5B9F4959"/>
    <w:rsid w:val="5BAF0AF4"/>
    <w:rsid w:val="5BB15EDA"/>
    <w:rsid w:val="5BC66664"/>
    <w:rsid w:val="5BD20B76"/>
    <w:rsid w:val="5C0215A4"/>
    <w:rsid w:val="5C0D0681"/>
    <w:rsid w:val="5C1D2876"/>
    <w:rsid w:val="5C681487"/>
    <w:rsid w:val="5C9E3AF3"/>
    <w:rsid w:val="5CD74F75"/>
    <w:rsid w:val="5CD902A9"/>
    <w:rsid w:val="5CE561E8"/>
    <w:rsid w:val="5D0F5A44"/>
    <w:rsid w:val="5D133F93"/>
    <w:rsid w:val="5D22243A"/>
    <w:rsid w:val="5D3C125E"/>
    <w:rsid w:val="5D505710"/>
    <w:rsid w:val="5D584B82"/>
    <w:rsid w:val="5DAA3B58"/>
    <w:rsid w:val="5E25016B"/>
    <w:rsid w:val="5E6130A5"/>
    <w:rsid w:val="5EBB1E52"/>
    <w:rsid w:val="5EC56A10"/>
    <w:rsid w:val="5ED27BE1"/>
    <w:rsid w:val="5EE632FC"/>
    <w:rsid w:val="5F112D8A"/>
    <w:rsid w:val="5F2234E9"/>
    <w:rsid w:val="5F2670A2"/>
    <w:rsid w:val="5F500BC7"/>
    <w:rsid w:val="5F5C4575"/>
    <w:rsid w:val="5F884A09"/>
    <w:rsid w:val="5F8D60D9"/>
    <w:rsid w:val="5FC654D3"/>
    <w:rsid w:val="601558F1"/>
    <w:rsid w:val="60573B0D"/>
    <w:rsid w:val="60616AF9"/>
    <w:rsid w:val="606A75CF"/>
    <w:rsid w:val="60AF5798"/>
    <w:rsid w:val="60CB15BD"/>
    <w:rsid w:val="60E2185B"/>
    <w:rsid w:val="60FA2A63"/>
    <w:rsid w:val="610C0D09"/>
    <w:rsid w:val="618E54C4"/>
    <w:rsid w:val="619730BF"/>
    <w:rsid w:val="61AF6787"/>
    <w:rsid w:val="61B44FB7"/>
    <w:rsid w:val="61CF262C"/>
    <w:rsid w:val="61EE348F"/>
    <w:rsid w:val="620F08F9"/>
    <w:rsid w:val="62435881"/>
    <w:rsid w:val="62855560"/>
    <w:rsid w:val="628749C0"/>
    <w:rsid w:val="628765E5"/>
    <w:rsid w:val="62B42D58"/>
    <w:rsid w:val="62BE75C8"/>
    <w:rsid w:val="62E7232B"/>
    <w:rsid w:val="62EB7498"/>
    <w:rsid w:val="631453D9"/>
    <w:rsid w:val="635527B8"/>
    <w:rsid w:val="636A4B3F"/>
    <w:rsid w:val="638039DA"/>
    <w:rsid w:val="63EA521A"/>
    <w:rsid w:val="6401649C"/>
    <w:rsid w:val="64214B1B"/>
    <w:rsid w:val="642C5DB8"/>
    <w:rsid w:val="643950B3"/>
    <w:rsid w:val="6465193F"/>
    <w:rsid w:val="64AC5742"/>
    <w:rsid w:val="64FC0737"/>
    <w:rsid w:val="651541FF"/>
    <w:rsid w:val="6516623F"/>
    <w:rsid w:val="651A3502"/>
    <w:rsid w:val="6557712E"/>
    <w:rsid w:val="65CD4EB9"/>
    <w:rsid w:val="65DF45BB"/>
    <w:rsid w:val="65E90FEC"/>
    <w:rsid w:val="65F62759"/>
    <w:rsid w:val="66231DE7"/>
    <w:rsid w:val="66391F7B"/>
    <w:rsid w:val="66583DDD"/>
    <w:rsid w:val="666351F0"/>
    <w:rsid w:val="6718473D"/>
    <w:rsid w:val="6732311C"/>
    <w:rsid w:val="67A06497"/>
    <w:rsid w:val="67EF6C2D"/>
    <w:rsid w:val="67FF4275"/>
    <w:rsid w:val="68181876"/>
    <w:rsid w:val="6820193D"/>
    <w:rsid w:val="68232A54"/>
    <w:rsid w:val="682C3EAC"/>
    <w:rsid w:val="685D3ED6"/>
    <w:rsid w:val="687B2D9F"/>
    <w:rsid w:val="689B0928"/>
    <w:rsid w:val="68C11681"/>
    <w:rsid w:val="693C6844"/>
    <w:rsid w:val="695E2E7D"/>
    <w:rsid w:val="6960045C"/>
    <w:rsid w:val="69907134"/>
    <w:rsid w:val="6A4E3ABD"/>
    <w:rsid w:val="6A7B0DA9"/>
    <w:rsid w:val="6B111D42"/>
    <w:rsid w:val="6B1E0FDE"/>
    <w:rsid w:val="6B334C90"/>
    <w:rsid w:val="6B572182"/>
    <w:rsid w:val="6BB11A3E"/>
    <w:rsid w:val="6BC51991"/>
    <w:rsid w:val="6BF32B6E"/>
    <w:rsid w:val="6C2E398B"/>
    <w:rsid w:val="6C90736D"/>
    <w:rsid w:val="6C984BE2"/>
    <w:rsid w:val="6CD8413B"/>
    <w:rsid w:val="6D481D65"/>
    <w:rsid w:val="6D4A4A10"/>
    <w:rsid w:val="6D694CE4"/>
    <w:rsid w:val="6D782D80"/>
    <w:rsid w:val="6DB26282"/>
    <w:rsid w:val="6DBA5640"/>
    <w:rsid w:val="6E131A08"/>
    <w:rsid w:val="6E657628"/>
    <w:rsid w:val="6E6F64CB"/>
    <w:rsid w:val="6EA12D56"/>
    <w:rsid w:val="6ED86390"/>
    <w:rsid w:val="6F0A08FB"/>
    <w:rsid w:val="6F1F08D8"/>
    <w:rsid w:val="6F280346"/>
    <w:rsid w:val="6F373828"/>
    <w:rsid w:val="6F52416F"/>
    <w:rsid w:val="6F573C5A"/>
    <w:rsid w:val="6F5815B4"/>
    <w:rsid w:val="6F6859D3"/>
    <w:rsid w:val="6FD809F9"/>
    <w:rsid w:val="6FF759C5"/>
    <w:rsid w:val="701B46E5"/>
    <w:rsid w:val="70252269"/>
    <w:rsid w:val="70551D86"/>
    <w:rsid w:val="70822120"/>
    <w:rsid w:val="70853FB1"/>
    <w:rsid w:val="70B170B3"/>
    <w:rsid w:val="70C52BB9"/>
    <w:rsid w:val="71196106"/>
    <w:rsid w:val="712D6B22"/>
    <w:rsid w:val="71463EFE"/>
    <w:rsid w:val="714742A0"/>
    <w:rsid w:val="71B57529"/>
    <w:rsid w:val="71EA5622"/>
    <w:rsid w:val="720E03AB"/>
    <w:rsid w:val="725B0BFF"/>
    <w:rsid w:val="72A617EE"/>
    <w:rsid w:val="72B304B6"/>
    <w:rsid w:val="72CD4BB0"/>
    <w:rsid w:val="733214EC"/>
    <w:rsid w:val="739844C2"/>
    <w:rsid w:val="73A24415"/>
    <w:rsid w:val="73BB0416"/>
    <w:rsid w:val="73E9798B"/>
    <w:rsid w:val="74351717"/>
    <w:rsid w:val="743E4BA3"/>
    <w:rsid w:val="7442029B"/>
    <w:rsid w:val="749A5D90"/>
    <w:rsid w:val="74CF2F8F"/>
    <w:rsid w:val="74E9516D"/>
    <w:rsid w:val="75230282"/>
    <w:rsid w:val="75733CB1"/>
    <w:rsid w:val="75CF359C"/>
    <w:rsid w:val="75D75508"/>
    <w:rsid w:val="761F5B61"/>
    <w:rsid w:val="763444AF"/>
    <w:rsid w:val="764C1A24"/>
    <w:rsid w:val="76904560"/>
    <w:rsid w:val="76EE7554"/>
    <w:rsid w:val="76EF7974"/>
    <w:rsid w:val="773D6003"/>
    <w:rsid w:val="776D5C95"/>
    <w:rsid w:val="77884AB3"/>
    <w:rsid w:val="778F444E"/>
    <w:rsid w:val="77A00A2B"/>
    <w:rsid w:val="77A51F4F"/>
    <w:rsid w:val="77E620C0"/>
    <w:rsid w:val="781E242E"/>
    <w:rsid w:val="78241768"/>
    <w:rsid w:val="78566BB5"/>
    <w:rsid w:val="787C7C12"/>
    <w:rsid w:val="788E2C79"/>
    <w:rsid w:val="78BE4504"/>
    <w:rsid w:val="78ED4AA9"/>
    <w:rsid w:val="78F47F26"/>
    <w:rsid w:val="7943620D"/>
    <w:rsid w:val="799534B7"/>
    <w:rsid w:val="79AF5D30"/>
    <w:rsid w:val="7A005E33"/>
    <w:rsid w:val="7A707A80"/>
    <w:rsid w:val="7A796F24"/>
    <w:rsid w:val="7A7D32D3"/>
    <w:rsid w:val="7AD12128"/>
    <w:rsid w:val="7AF208AA"/>
    <w:rsid w:val="7AF4420D"/>
    <w:rsid w:val="7B33590F"/>
    <w:rsid w:val="7B504D62"/>
    <w:rsid w:val="7B6A2C5E"/>
    <w:rsid w:val="7B7470FC"/>
    <w:rsid w:val="7BB33A3D"/>
    <w:rsid w:val="7C6504D4"/>
    <w:rsid w:val="7C84632D"/>
    <w:rsid w:val="7C892782"/>
    <w:rsid w:val="7C940C9A"/>
    <w:rsid w:val="7CA04D32"/>
    <w:rsid w:val="7CA270D6"/>
    <w:rsid w:val="7CB03EC6"/>
    <w:rsid w:val="7CC97E1B"/>
    <w:rsid w:val="7CFF5BA8"/>
    <w:rsid w:val="7D063E87"/>
    <w:rsid w:val="7D23702C"/>
    <w:rsid w:val="7D575FE9"/>
    <w:rsid w:val="7D7057F2"/>
    <w:rsid w:val="7DF97107"/>
    <w:rsid w:val="7E0A4C4D"/>
    <w:rsid w:val="7E42438A"/>
    <w:rsid w:val="7E5A3602"/>
    <w:rsid w:val="7E7F4735"/>
    <w:rsid w:val="7EF12C9C"/>
    <w:rsid w:val="7F0E0559"/>
    <w:rsid w:val="7F1261D6"/>
    <w:rsid w:val="7F2F0559"/>
    <w:rsid w:val="7F7E57EA"/>
    <w:rsid w:val="7F9B1076"/>
    <w:rsid w:val="7FC0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autoRedefine/>
    <w:qFormat/>
    <w:uiPriority w:val="0"/>
    <w:pPr>
      <w:keepNext/>
      <w:widowControl/>
      <w:jc w:val="center"/>
      <w:outlineLvl w:val="0"/>
    </w:pPr>
    <w:rPr>
      <w:rFonts w:ascii="宋体"/>
      <w:kern w:val="0"/>
      <w:sz w:val="24"/>
      <w:szCs w:val="20"/>
    </w:rPr>
  </w:style>
  <w:style w:type="paragraph" w:styleId="3">
    <w:name w:val="heading 2"/>
    <w:basedOn w:val="1"/>
    <w:next w:val="1"/>
    <w:link w:val="33"/>
    <w:autoRedefine/>
    <w:qFormat/>
    <w:uiPriority w:val="0"/>
    <w:pPr>
      <w:keepNext/>
      <w:keepLines/>
      <w:spacing w:line="360" w:lineRule="auto"/>
      <w:ind w:firstLine="0" w:firstLineChars="0"/>
      <w:jc w:val="left"/>
      <w:outlineLvl w:val="1"/>
    </w:pPr>
    <w:rPr>
      <w:b/>
      <w:sz w:val="24"/>
      <w:szCs w:val="20"/>
    </w:rPr>
  </w:style>
  <w:style w:type="paragraph" w:styleId="4">
    <w:name w:val="heading 3"/>
    <w:basedOn w:val="1"/>
    <w:next w:val="1"/>
    <w:autoRedefine/>
    <w:qFormat/>
    <w:uiPriority w:val="0"/>
    <w:pPr>
      <w:keepNext/>
      <w:keepLines/>
      <w:jc w:val="left"/>
      <w:outlineLvl w:val="2"/>
    </w:pPr>
    <w:rPr>
      <w:rFonts w:ascii="宋体" w:hAnsi="宋体"/>
      <w:b/>
      <w:sz w:val="28"/>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6">
    <w:name w:val="index 8"/>
    <w:basedOn w:val="1"/>
    <w:next w:val="1"/>
    <w:autoRedefine/>
    <w:qFormat/>
    <w:uiPriority w:val="99"/>
    <w:pPr>
      <w:spacing w:line="276" w:lineRule="auto"/>
      <w:jc w:val="left"/>
    </w:pPr>
    <w:rPr>
      <w:color w:val="FF0000"/>
      <w:szCs w:val="21"/>
    </w:rPr>
  </w:style>
  <w:style w:type="paragraph" w:styleId="7">
    <w:name w:val="Normal Indent"/>
    <w:basedOn w:val="1"/>
    <w:autoRedefine/>
    <w:qFormat/>
    <w:uiPriority w:val="0"/>
    <w:pPr>
      <w:ind w:firstLine="567"/>
    </w:pPr>
    <w:rPr>
      <w:rFonts w:ascii="宋体"/>
      <w:sz w:val="28"/>
      <w:szCs w:val="20"/>
    </w:rPr>
  </w:style>
  <w:style w:type="paragraph" w:styleId="8">
    <w:name w:val="caption"/>
    <w:basedOn w:val="1"/>
    <w:next w:val="1"/>
    <w:autoRedefine/>
    <w:qFormat/>
    <w:uiPriority w:val="0"/>
    <w:rPr>
      <w:rFonts w:ascii="Arial" w:hAnsi="Arial" w:eastAsia="黑体"/>
      <w:sz w:val="20"/>
    </w:rPr>
  </w:style>
  <w:style w:type="paragraph" w:styleId="9">
    <w:name w:val="annotation text"/>
    <w:basedOn w:val="1"/>
    <w:autoRedefine/>
    <w:semiHidden/>
    <w:unhideWhenUsed/>
    <w:qFormat/>
    <w:uiPriority w:val="99"/>
    <w:pPr>
      <w:jc w:val="left"/>
    </w:pPr>
  </w:style>
  <w:style w:type="paragraph" w:styleId="10">
    <w:name w:val="Body Text"/>
    <w:basedOn w:val="1"/>
    <w:autoRedefine/>
    <w:qFormat/>
    <w:uiPriority w:val="0"/>
    <w:pPr>
      <w:autoSpaceDE w:val="0"/>
      <w:autoSpaceDN w:val="0"/>
      <w:ind w:firstLine="0" w:firstLineChars="0"/>
      <w:jc w:val="center"/>
    </w:pPr>
    <w:rPr>
      <w:b/>
      <w:bCs/>
      <w:szCs w:val="21"/>
    </w:rPr>
  </w:style>
  <w:style w:type="paragraph" w:styleId="11">
    <w:name w:val="List 2"/>
    <w:basedOn w:val="1"/>
    <w:autoRedefine/>
    <w:qFormat/>
    <w:uiPriority w:val="0"/>
    <w:pPr>
      <w:ind w:left="840" w:hanging="420"/>
    </w:pPr>
    <w:rPr>
      <w:szCs w:val="20"/>
    </w:rPr>
  </w:style>
  <w:style w:type="paragraph" w:styleId="12">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ascii="宋体" w:hAnsi="Courier New"/>
      <w:szCs w:val="20"/>
    </w:rPr>
  </w:style>
  <w:style w:type="paragraph" w:styleId="15">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16">
    <w:name w:val="Body Text Indent 2"/>
    <w:basedOn w:val="1"/>
    <w:autoRedefine/>
    <w:qFormat/>
    <w:uiPriority w:val="0"/>
    <w:pPr>
      <w:ind w:left="-40" w:firstLine="759" w:firstLineChars="271"/>
    </w:pPr>
    <w:rPr>
      <w:sz w:val="28"/>
      <w:szCs w:val="20"/>
    </w:rPr>
  </w:style>
  <w:style w:type="paragraph" w:styleId="17">
    <w:name w:val="Balloon Text"/>
    <w:basedOn w:val="1"/>
    <w:link w:val="38"/>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39"/>
    <w:pPr>
      <w:widowControl/>
      <w:tabs>
        <w:tab w:val="right" w:leader="dot" w:pos="9061"/>
      </w:tabs>
      <w:spacing w:line="420" w:lineRule="exact"/>
      <w:ind w:firstLine="280" w:firstLineChars="100"/>
    </w:pPr>
    <w:rPr>
      <w:rFonts w:eastAsia="黑体"/>
      <w:kern w:val="0"/>
      <w:sz w:val="28"/>
      <w:szCs w:val="28"/>
    </w:rPr>
  </w:style>
  <w:style w:type="paragraph" w:styleId="21">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22">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23">
    <w:name w:val="toc 2"/>
    <w:basedOn w:val="1"/>
    <w:next w:val="1"/>
    <w:autoRedefine/>
    <w:qFormat/>
    <w:uiPriority w:val="39"/>
    <w:pPr>
      <w:ind w:left="210"/>
      <w:jc w:val="left"/>
    </w:pPr>
    <w:rPr>
      <w:rFonts w:ascii="等线" w:eastAsia="等线"/>
      <w:smallCaps/>
      <w:sz w:val="20"/>
      <w:szCs w:val="20"/>
    </w:rPr>
  </w:style>
  <w:style w:type="paragraph" w:styleId="2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25">
    <w:name w:val="Normal (Web)"/>
    <w:basedOn w:val="1"/>
    <w:autoRedefine/>
    <w:qFormat/>
    <w:uiPriority w:val="0"/>
    <w:pPr>
      <w:spacing w:beforeAutospacing="1" w:afterAutospacing="1" w:line="360" w:lineRule="auto"/>
      <w:jc w:val="left"/>
    </w:pPr>
    <w:rPr>
      <w:kern w:val="0"/>
      <w:sz w:val="24"/>
    </w:rPr>
  </w:style>
  <w:style w:type="paragraph" w:styleId="26">
    <w:name w:val="Title"/>
    <w:basedOn w:val="1"/>
    <w:next w:val="1"/>
    <w:autoRedefine/>
    <w:qFormat/>
    <w:uiPriority w:val="99"/>
    <w:pPr>
      <w:spacing w:before="240" w:after="60"/>
      <w:jc w:val="center"/>
      <w:outlineLvl w:val="0"/>
    </w:pPr>
    <w:rPr>
      <w:rFonts w:ascii="Cambria" w:hAnsi="Cambria"/>
      <w:b/>
      <w:bCs/>
      <w:sz w:val="32"/>
      <w:szCs w:val="32"/>
    </w:rPr>
  </w:style>
  <w:style w:type="paragraph" w:styleId="27">
    <w:name w:val="Body Text First Indent"/>
    <w:basedOn w:val="10"/>
    <w:autoRedefine/>
    <w:qFormat/>
    <w:uiPriority w:val="0"/>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autoRedefine/>
    <w:qFormat/>
    <w:uiPriority w:val="0"/>
  </w:style>
  <w:style w:type="character" w:styleId="32">
    <w:name w:val="Hyperlink"/>
    <w:basedOn w:val="30"/>
    <w:autoRedefine/>
    <w:qFormat/>
    <w:uiPriority w:val="99"/>
    <w:rPr>
      <w:color w:val="0000FF"/>
      <w:u w:val="single"/>
    </w:rPr>
  </w:style>
  <w:style w:type="character" w:customStyle="1" w:styleId="33">
    <w:name w:val="标题 2 字符"/>
    <w:link w:val="3"/>
    <w:autoRedefine/>
    <w:qFormat/>
    <w:uiPriority w:val="0"/>
    <w:rPr>
      <w:rFonts w:ascii="Times New Roman" w:hAnsi="Times New Roman" w:eastAsia="宋体"/>
      <w:b/>
      <w:sz w:val="24"/>
      <w:szCs w:val="20"/>
    </w:rPr>
  </w:style>
  <w:style w:type="paragraph" w:customStyle="1" w:styleId="34">
    <w:name w:val="样式 标题 2 + 左侧:  0.37 厘米"/>
    <w:basedOn w:val="3"/>
    <w:autoRedefine/>
    <w:qFormat/>
    <w:uiPriority w:val="0"/>
    <w:pPr>
      <w:tabs>
        <w:tab w:val="left" w:pos="720"/>
      </w:tabs>
      <w:ind w:left="200" w:leftChars="200"/>
    </w:pPr>
    <w:rPr>
      <w:rFonts w:eastAsia="华文中宋" w:cs="宋体"/>
      <w:bCs/>
    </w:rPr>
  </w:style>
  <w:style w:type="paragraph" w:styleId="35">
    <w:name w:val="Quote"/>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36">
    <w:name w:val="Table Paragraph"/>
    <w:basedOn w:val="1"/>
    <w:autoRedefine/>
    <w:qFormat/>
    <w:uiPriority w:val="1"/>
    <w:pPr>
      <w:jc w:val="left"/>
    </w:pPr>
    <w:rPr>
      <w:rFonts w:ascii="Calibri" w:hAnsi="Calibri" w:eastAsia="Calibri"/>
      <w:kern w:val="0"/>
      <w:sz w:val="22"/>
      <w:szCs w:val="22"/>
      <w:lang w:eastAsia="en-US"/>
    </w:rPr>
  </w:style>
  <w:style w:type="paragraph" w:styleId="37">
    <w:name w:val="List Paragraph"/>
    <w:basedOn w:val="1"/>
    <w:autoRedefine/>
    <w:qFormat/>
    <w:uiPriority w:val="34"/>
    <w:rPr>
      <w:rFonts w:ascii="Calibri" w:hAnsi="Calibri"/>
      <w:szCs w:val="22"/>
    </w:rPr>
  </w:style>
  <w:style w:type="character" w:customStyle="1" w:styleId="38">
    <w:name w:val="批注框文本 字符"/>
    <w:basedOn w:val="30"/>
    <w:link w:val="17"/>
    <w:autoRedefine/>
    <w:qFormat/>
    <w:uiPriority w:val="0"/>
    <w:rPr>
      <w:kern w:val="2"/>
      <w:sz w:val="18"/>
      <w:szCs w:val="18"/>
    </w:rPr>
  </w:style>
  <w:style w:type="character" w:customStyle="1" w:styleId="39">
    <w:name w:val="未处理的提及1"/>
    <w:basedOn w:val="30"/>
    <w:autoRedefine/>
    <w:semiHidden/>
    <w:unhideWhenUsed/>
    <w:qFormat/>
    <w:uiPriority w:val="99"/>
    <w:rPr>
      <w:color w:val="605E5C"/>
      <w:shd w:val="clear" w:color="auto" w:fill="E1DFDD"/>
    </w:rPr>
  </w:style>
  <w:style w:type="paragraph" w:customStyle="1" w:styleId="40">
    <w:name w:val="样式1"/>
    <w:basedOn w:val="34"/>
    <w:autoRedefine/>
    <w:qFormat/>
    <w:uiPriority w:val="0"/>
  </w:style>
  <w:style w:type="table" w:customStyle="1" w:styleId="41">
    <w:name w:val="网格型1"/>
    <w:basedOn w:val="28"/>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
    <w:name w:val="0投标正文"/>
    <w:basedOn w:val="43"/>
    <w:autoRedefine/>
    <w:qFormat/>
    <w:uiPriority w:val="0"/>
    <w:pPr>
      <w:ind w:firstLine="482"/>
      <w:jc w:val="both"/>
      <w:outlineLvl w:val="9"/>
    </w:pPr>
    <w:rPr>
      <w:rFonts w:cs="Times New Roman"/>
      <w:b w:val="0"/>
      <w:bCs/>
    </w:rPr>
  </w:style>
  <w:style w:type="paragraph" w:customStyle="1" w:styleId="43">
    <w:name w:val="0标题4"/>
    <w:basedOn w:val="44"/>
    <w:autoRedefine/>
    <w:qFormat/>
    <w:uiPriority w:val="0"/>
    <w:pPr>
      <w:outlineLvl w:val="3"/>
    </w:pPr>
    <w:rPr>
      <w:sz w:val="24"/>
    </w:rPr>
  </w:style>
  <w:style w:type="paragraph" w:customStyle="1" w:styleId="44">
    <w:name w:val="0标题2"/>
    <w:basedOn w:val="1"/>
    <w:autoRedefine/>
    <w:qFormat/>
    <w:uiPriority w:val="0"/>
    <w:pPr>
      <w:autoSpaceDE w:val="0"/>
      <w:autoSpaceDN w:val="0"/>
      <w:adjustRightInd w:val="0"/>
      <w:spacing w:line="360" w:lineRule="auto"/>
      <w:jc w:val="left"/>
      <w:outlineLvl w:val="1"/>
    </w:pPr>
    <w:rPr>
      <w:rFonts w:cs="宋体"/>
      <w:b/>
      <w:sz w:val="28"/>
      <w:szCs w:val="28"/>
    </w:rPr>
  </w:style>
  <w:style w:type="paragraph" w:customStyle="1" w:styleId="45">
    <w:name w:val="文本"/>
    <w:basedOn w:val="1"/>
    <w:autoRedefine/>
    <w:qFormat/>
    <w:uiPriority w:val="0"/>
    <w:pPr>
      <w:widowControl/>
      <w:spacing w:line="520" w:lineRule="exact"/>
      <w:ind w:firstLine="480"/>
    </w:pPr>
    <w:rPr>
      <w:kern w:val="0"/>
      <w:szCs w:val="20"/>
    </w:rPr>
  </w:style>
  <w:style w:type="paragraph" w:customStyle="1" w:styleId="46">
    <w:name w:val="样式 (中文) 宋体 首行缩进:  2 字符 段前: 6 磅 段后: 6 磅"/>
    <w:basedOn w:val="1"/>
    <w:autoRedefine/>
    <w:qFormat/>
    <w:uiPriority w:val="0"/>
    <w:pPr>
      <w:spacing w:before="120" w:after="120" w:line="360" w:lineRule="auto"/>
      <w:ind w:firstLine="480"/>
    </w:pPr>
    <w:rPr>
      <w:rFonts w:cs="宋体"/>
      <w:sz w:val="24"/>
    </w:rPr>
  </w:style>
  <w:style w:type="character" w:customStyle="1" w:styleId="47">
    <w:name w:val="标题 1 字符"/>
    <w:basedOn w:val="30"/>
    <w:link w:val="2"/>
    <w:autoRedefine/>
    <w:qFormat/>
    <w:uiPriority w:val="0"/>
    <w:rPr>
      <w:rFonts w:asci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F9D4-AD18-4C84-98B2-BFAE93A38C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1563</Words>
  <Characters>1599</Characters>
  <Lines>31</Lines>
  <Paragraphs>8</Paragraphs>
  <TotalTime>9</TotalTime>
  <ScaleCrop>false</ScaleCrop>
  <LinksUpToDate>false</LinksUpToDate>
  <CharactersWithSpaces>1599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2024-03-11T06:40:00Z</dcterms:created>
  <dc:creator>Administrator</dc:creator>
  <cp:lastModifiedBy>黑白</cp:lastModifiedBy>
  <cp:lastPrinted>2024-03-15T07:35:00Z</cp:lastPrinted>
  <dcterms:modified xsi:type="dcterms:W3CDTF">2024-05-21T01:34:22Z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C39E5B285F504916B102464E677B57FB_13</vt:lpwstr>
  </property>
</Properties>
</file>