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B462" w14:textId="77777777" w:rsidR="007A3247" w:rsidRDefault="007A3247">
      <w:pPr>
        <w:spacing w:line="600" w:lineRule="exact"/>
        <w:jc w:val="center"/>
        <w:rPr>
          <w:rFonts w:ascii="方正小标宋简体" w:eastAsia="方正小标宋简体" w:hAnsi="宋体"/>
          <w:sz w:val="72"/>
          <w:szCs w:val="72"/>
        </w:rPr>
      </w:pPr>
      <w:bookmarkStart w:id="0" w:name="_Toc15377193"/>
      <w:bookmarkStart w:id="1" w:name="_Toc15377425"/>
      <w:bookmarkStart w:id="2" w:name="_Toc15378441"/>
      <w:bookmarkStart w:id="3" w:name="_Toc15396475"/>
      <w:bookmarkStart w:id="4" w:name="_Toc15396597"/>
      <w:bookmarkStart w:id="5" w:name="_Toc15306267"/>
    </w:p>
    <w:p w14:paraId="63E2F05C" w14:textId="77777777" w:rsidR="007A3247" w:rsidRDefault="007A3247">
      <w:pPr>
        <w:spacing w:line="600" w:lineRule="exact"/>
        <w:jc w:val="center"/>
        <w:rPr>
          <w:rFonts w:ascii="方正小标宋简体" w:eastAsia="方正小标宋简体" w:hAnsi="宋体"/>
          <w:sz w:val="72"/>
          <w:szCs w:val="72"/>
        </w:rPr>
      </w:pPr>
    </w:p>
    <w:p w14:paraId="142BF4AF" w14:textId="77777777" w:rsidR="007A3247" w:rsidRDefault="007A3247">
      <w:pPr>
        <w:spacing w:line="600" w:lineRule="exact"/>
        <w:jc w:val="center"/>
        <w:rPr>
          <w:rFonts w:ascii="方正小标宋简体" w:eastAsia="方正小标宋简体" w:hAnsi="宋体"/>
          <w:sz w:val="72"/>
          <w:szCs w:val="72"/>
        </w:rPr>
      </w:pPr>
    </w:p>
    <w:p w14:paraId="75568954" w14:textId="77777777" w:rsidR="007A3247"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24636"/>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bookmarkEnd w:id="6"/>
    </w:p>
    <w:p w14:paraId="13DF5EB8" w14:textId="77777777" w:rsidR="007A3247"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77194"/>
      <w:bookmarkStart w:id="8" w:name="_Toc15377426"/>
      <w:bookmarkStart w:id="9" w:name="_Toc15396598"/>
      <w:bookmarkStart w:id="10" w:name="_Toc1710"/>
      <w:bookmarkStart w:id="11" w:name="_Toc15396476"/>
      <w:bookmarkStart w:id="12" w:name="_Toc15378442"/>
      <w:r>
        <w:rPr>
          <w:rFonts w:ascii="方正小标宋简体" w:eastAsia="方正小标宋简体" w:hAnsi="方正小标宋简体" w:cs="方正小标宋简体" w:hint="eastAsia"/>
          <w:sz w:val="72"/>
          <w:szCs w:val="72"/>
        </w:rPr>
        <w:t>巴中市</w:t>
      </w:r>
      <w:bookmarkStart w:id="13" w:name="_Toc15306268"/>
      <w:bookmarkEnd w:id="5"/>
      <w:r>
        <w:rPr>
          <w:rFonts w:ascii="方正小标宋简体" w:eastAsia="方正小标宋简体" w:hAnsi="方正小标宋简体" w:cs="方正小标宋简体" w:hint="eastAsia"/>
          <w:sz w:val="72"/>
          <w:szCs w:val="72"/>
        </w:rPr>
        <w:t>中心医院部门决算</w:t>
      </w:r>
      <w:bookmarkEnd w:id="7"/>
      <w:bookmarkEnd w:id="8"/>
      <w:bookmarkEnd w:id="9"/>
      <w:bookmarkEnd w:id="10"/>
      <w:bookmarkEnd w:id="11"/>
      <w:bookmarkEnd w:id="12"/>
      <w:bookmarkEnd w:id="13"/>
    </w:p>
    <w:p w14:paraId="7B416E6A" w14:textId="77777777" w:rsidR="007A3247" w:rsidRDefault="00000000">
      <w:pPr>
        <w:widowControl/>
        <w:jc w:val="center"/>
        <w:rPr>
          <w:rFonts w:ascii="黑体" w:eastAsia="黑体" w:hAnsi="黑体" w:cstheme="minorBidi"/>
          <w:sz w:val="28"/>
          <w:szCs w:val="2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1835D3D8" w14:textId="77777777" w:rsidR="007A3247" w:rsidRDefault="00000000">
      <w:pPr>
        <w:pStyle w:val="TOC1"/>
      </w:pPr>
      <w:r>
        <w:rPr>
          <w:rFonts w:hint="eastAsia"/>
        </w:rPr>
        <w:t>公开时间：2023年10月11日</w:t>
      </w:r>
    </w:p>
    <w:p w14:paraId="640CB858" w14:textId="77777777" w:rsidR="007A3247" w:rsidRDefault="007A3247"/>
    <w:bookmarkStart w:id="14" w:name="_Toc15396599" w:displacedByCustomXml="next"/>
    <w:bookmarkStart w:id="15" w:name="_Toc15377196" w:displacedByCustomXml="next"/>
    <w:sdt>
      <w:sdtPr>
        <w:rPr>
          <w:rFonts w:ascii="宋体" w:hAnsi="宋体"/>
          <w:sz w:val="24"/>
        </w:rPr>
        <w:id w:val="147460794"/>
        <w15:color w:val="DBDBDB"/>
        <w:docPartObj>
          <w:docPartGallery w:val="Table of Contents"/>
          <w:docPartUnique/>
        </w:docPartObj>
      </w:sdtPr>
      <w:sdtEndPr>
        <w:rPr>
          <w:b/>
          <w:sz w:val="21"/>
        </w:rPr>
      </w:sdtEndPr>
      <w:sdtContent>
        <w:p w14:paraId="5708EE9F" w14:textId="77777777" w:rsidR="007A3247" w:rsidRDefault="00000000">
          <w:pPr>
            <w:jc w:val="center"/>
            <w:rPr>
              <w:b/>
              <w:sz w:val="24"/>
            </w:rPr>
          </w:pPr>
          <w:r>
            <w:rPr>
              <w:sz w:val="24"/>
            </w:rPr>
            <w:fldChar w:fldCharType="begin"/>
          </w:r>
          <w:r>
            <w:rPr>
              <w:sz w:val="24"/>
            </w:rPr>
            <w:instrText xml:space="preserve">TOC \o "1-2" \h \u </w:instrText>
          </w:r>
          <w:r>
            <w:rPr>
              <w:sz w:val="24"/>
            </w:rPr>
            <w:fldChar w:fldCharType="separate"/>
          </w:r>
        </w:p>
        <w:p w14:paraId="0CB71DC3" w14:textId="77777777" w:rsidR="007A3247" w:rsidRDefault="00000000">
          <w:pPr>
            <w:pStyle w:val="WPSOffice1"/>
            <w:tabs>
              <w:tab w:val="right" w:leader="dot" w:pos="8306"/>
            </w:tabs>
            <w:rPr>
              <w:rFonts w:ascii="仿宋" w:eastAsia="仿宋" w:hAnsi="仿宋" w:cs="仿宋"/>
              <w:b/>
              <w:sz w:val="24"/>
              <w:szCs w:val="24"/>
            </w:rPr>
          </w:pPr>
          <w:hyperlink w:anchor="_Toc18520" w:history="1">
            <w:r>
              <w:rPr>
                <w:rFonts w:ascii="仿宋" w:eastAsia="仿宋" w:hAnsi="仿宋" w:cs="仿宋" w:hint="eastAsia"/>
                <w:b/>
                <w:sz w:val="24"/>
                <w:szCs w:val="24"/>
              </w:rPr>
              <w:t>第一部分 部门概况</w:t>
            </w:r>
            <w:r>
              <w:rPr>
                <w:rFonts w:ascii="仿宋" w:eastAsia="仿宋" w:hAnsi="仿宋" w:cs="仿宋" w:hint="eastAsia"/>
                <w:b/>
                <w:sz w:val="24"/>
                <w:szCs w:val="24"/>
              </w:rPr>
              <w:tab/>
            </w:r>
            <w:r>
              <w:rPr>
                <w:rFonts w:ascii="仿宋" w:eastAsia="仿宋" w:hAnsi="仿宋" w:cs="仿宋"/>
                <w:b/>
                <w:sz w:val="24"/>
                <w:szCs w:val="24"/>
              </w:rPr>
              <w:t>3</w:t>
            </w:r>
          </w:hyperlink>
        </w:p>
        <w:p w14:paraId="67FD66B4" w14:textId="77777777" w:rsidR="007A3247" w:rsidRDefault="00000000">
          <w:pPr>
            <w:pStyle w:val="WPSOffice2"/>
            <w:tabs>
              <w:tab w:val="right" w:leader="dot" w:pos="8306"/>
            </w:tabs>
            <w:ind w:left="420"/>
            <w:rPr>
              <w:rFonts w:ascii="仿宋" w:eastAsia="仿宋" w:hAnsi="仿宋" w:cs="仿宋"/>
              <w:sz w:val="24"/>
              <w:szCs w:val="24"/>
            </w:rPr>
          </w:pPr>
          <w:hyperlink w:anchor="_Toc7397" w:history="1">
            <w:r>
              <w:rPr>
                <w:rFonts w:ascii="仿宋" w:eastAsia="仿宋" w:hAnsi="仿宋" w:cs="仿宋" w:hint="eastAsia"/>
                <w:sz w:val="24"/>
                <w:szCs w:val="24"/>
              </w:rPr>
              <w:t>一、部门职责</w:t>
            </w:r>
            <w:r>
              <w:rPr>
                <w:rFonts w:ascii="仿宋" w:eastAsia="仿宋" w:hAnsi="仿宋" w:cs="仿宋" w:hint="eastAsia"/>
                <w:sz w:val="24"/>
                <w:szCs w:val="24"/>
              </w:rPr>
              <w:tab/>
            </w:r>
            <w:r>
              <w:rPr>
                <w:rFonts w:ascii="仿宋" w:eastAsia="仿宋" w:hAnsi="仿宋" w:cs="仿宋"/>
                <w:sz w:val="24"/>
                <w:szCs w:val="24"/>
              </w:rPr>
              <w:t>3</w:t>
            </w:r>
          </w:hyperlink>
        </w:p>
        <w:p w14:paraId="7F59EF50" w14:textId="77777777" w:rsidR="007A3247" w:rsidRDefault="00000000">
          <w:pPr>
            <w:pStyle w:val="WPSOffice2"/>
            <w:tabs>
              <w:tab w:val="right" w:leader="dot" w:pos="8306"/>
            </w:tabs>
            <w:ind w:left="420"/>
            <w:rPr>
              <w:rFonts w:ascii="仿宋" w:eastAsia="仿宋" w:hAnsi="仿宋" w:cs="仿宋"/>
              <w:sz w:val="24"/>
              <w:szCs w:val="24"/>
            </w:rPr>
          </w:pPr>
          <w:hyperlink w:anchor="_Toc30462" w:history="1">
            <w:r>
              <w:rPr>
                <w:rFonts w:ascii="仿宋" w:eastAsia="仿宋" w:hAnsi="仿宋" w:cs="仿宋" w:hint="eastAsia"/>
                <w:sz w:val="24"/>
                <w:szCs w:val="24"/>
              </w:rPr>
              <w:t>二、机构设置</w:t>
            </w:r>
            <w:r>
              <w:rPr>
                <w:rFonts w:ascii="仿宋" w:eastAsia="仿宋" w:hAnsi="仿宋" w:cs="仿宋" w:hint="eastAsia"/>
                <w:sz w:val="24"/>
                <w:szCs w:val="24"/>
              </w:rPr>
              <w:tab/>
            </w:r>
            <w:r>
              <w:rPr>
                <w:rFonts w:ascii="仿宋" w:eastAsia="仿宋" w:hAnsi="仿宋" w:cs="仿宋"/>
                <w:sz w:val="24"/>
                <w:szCs w:val="24"/>
              </w:rPr>
              <w:t>3</w:t>
            </w:r>
          </w:hyperlink>
        </w:p>
        <w:p w14:paraId="383ECDCB" w14:textId="77777777" w:rsidR="007A3247" w:rsidRDefault="00000000">
          <w:pPr>
            <w:pStyle w:val="WPSOffice1"/>
            <w:tabs>
              <w:tab w:val="right" w:leader="dot" w:pos="8306"/>
            </w:tabs>
            <w:rPr>
              <w:rFonts w:ascii="仿宋" w:eastAsia="仿宋" w:hAnsi="仿宋" w:cs="仿宋"/>
              <w:b/>
              <w:sz w:val="24"/>
              <w:szCs w:val="24"/>
            </w:rPr>
          </w:pPr>
          <w:hyperlink w:anchor="_Toc13386" w:history="1">
            <w:r>
              <w:rPr>
                <w:rFonts w:ascii="仿宋" w:eastAsia="仿宋" w:hAnsi="仿宋" w:cs="仿宋" w:hint="eastAsia"/>
                <w:b/>
                <w:bCs/>
                <w:sz w:val="24"/>
                <w:szCs w:val="24"/>
              </w:rPr>
              <w:t>第二部分 2022年度部门决算情况说明</w:t>
            </w:r>
            <w:r>
              <w:rPr>
                <w:rFonts w:ascii="仿宋" w:eastAsia="仿宋" w:hAnsi="仿宋" w:cs="仿宋" w:hint="eastAsia"/>
                <w:b/>
                <w:sz w:val="24"/>
                <w:szCs w:val="24"/>
              </w:rPr>
              <w:tab/>
            </w:r>
            <w:r>
              <w:rPr>
                <w:rFonts w:ascii="仿宋" w:eastAsia="仿宋" w:hAnsi="仿宋" w:cs="仿宋"/>
                <w:b/>
                <w:sz w:val="24"/>
                <w:szCs w:val="24"/>
              </w:rPr>
              <w:t>4</w:t>
            </w:r>
          </w:hyperlink>
        </w:p>
        <w:p w14:paraId="5C69B6CB" w14:textId="77777777" w:rsidR="007A3247" w:rsidRDefault="00000000">
          <w:pPr>
            <w:pStyle w:val="WPSOffice2"/>
            <w:tabs>
              <w:tab w:val="right" w:leader="dot" w:pos="8306"/>
            </w:tabs>
            <w:ind w:left="420"/>
            <w:rPr>
              <w:rFonts w:ascii="仿宋" w:eastAsia="仿宋" w:hAnsi="仿宋" w:cs="仿宋"/>
              <w:sz w:val="24"/>
              <w:szCs w:val="24"/>
            </w:rPr>
          </w:pPr>
          <w:hyperlink w:anchor="_Toc30653" w:history="1">
            <w:r>
              <w:rPr>
                <w:rFonts w:ascii="仿宋" w:eastAsia="仿宋" w:hAnsi="仿宋" w:cs="仿宋" w:hint="eastAsia"/>
                <w:sz w:val="24"/>
                <w:szCs w:val="24"/>
              </w:rPr>
              <w:t>一、 收入支出决算总体情况说明</w:t>
            </w:r>
            <w:r>
              <w:rPr>
                <w:rFonts w:ascii="仿宋" w:eastAsia="仿宋" w:hAnsi="仿宋" w:cs="仿宋" w:hint="eastAsia"/>
                <w:sz w:val="24"/>
                <w:szCs w:val="24"/>
              </w:rPr>
              <w:tab/>
            </w:r>
            <w:r>
              <w:rPr>
                <w:rFonts w:ascii="仿宋" w:eastAsia="仿宋" w:hAnsi="仿宋" w:cs="仿宋"/>
                <w:sz w:val="24"/>
                <w:szCs w:val="24"/>
              </w:rPr>
              <w:t>4</w:t>
            </w:r>
          </w:hyperlink>
        </w:p>
        <w:p w14:paraId="5E965F9D" w14:textId="77777777" w:rsidR="007A3247" w:rsidRDefault="00000000">
          <w:pPr>
            <w:pStyle w:val="WPSOffice2"/>
            <w:tabs>
              <w:tab w:val="right" w:leader="dot" w:pos="8306"/>
            </w:tabs>
            <w:ind w:left="420"/>
            <w:rPr>
              <w:rFonts w:ascii="仿宋" w:eastAsia="仿宋" w:hAnsi="仿宋" w:cs="仿宋"/>
              <w:sz w:val="24"/>
              <w:szCs w:val="24"/>
            </w:rPr>
          </w:pPr>
          <w:hyperlink w:anchor="_Toc25008" w:history="1">
            <w:r>
              <w:rPr>
                <w:rFonts w:ascii="仿宋" w:eastAsia="仿宋" w:hAnsi="仿宋" w:cs="仿宋" w:hint="eastAsia"/>
                <w:sz w:val="24"/>
                <w:szCs w:val="24"/>
              </w:rPr>
              <w:t>二、 收入决算情况说明</w:t>
            </w:r>
            <w:r>
              <w:rPr>
                <w:rFonts w:ascii="仿宋" w:eastAsia="仿宋" w:hAnsi="仿宋" w:cs="仿宋" w:hint="eastAsia"/>
                <w:sz w:val="24"/>
                <w:szCs w:val="24"/>
              </w:rPr>
              <w:tab/>
            </w:r>
            <w:r>
              <w:rPr>
                <w:rFonts w:ascii="仿宋" w:eastAsia="仿宋" w:hAnsi="仿宋" w:cs="仿宋"/>
                <w:sz w:val="24"/>
                <w:szCs w:val="24"/>
              </w:rPr>
              <w:t>4</w:t>
            </w:r>
          </w:hyperlink>
        </w:p>
        <w:p w14:paraId="49DEEA05" w14:textId="77777777" w:rsidR="007A3247" w:rsidRDefault="00000000">
          <w:pPr>
            <w:pStyle w:val="WPSOffice2"/>
            <w:tabs>
              <w:tab w:val="right" w:leader="dot" w:pos="8306"/>
            </w:tabs>
            <w:ind w:left="420"/>
            <w:rPr>
              <w:rFonts w:ascii="仿宋" w:eastAsia="仿宋" w:hAnsi="仿宋" w:cs="仿宋"/>
              <w:sz w:val="24"/>
              <w:szCs w:val="24"/>
            </w:rPr>
          </w:pPr>
          <w:hyperlink w:anchor="_Toc834" w:history="1">
            <w:r>
              <w:rPr>
                <w:rFonts w:ascii="仿宋" w:eastAsia="仿宋" w:hAnsi="仿宋" w:cs="仿宋" w:hint="eastAsia"/>
                <w:sz w:val="24"/>
                <w:szCs w:val="24"/>
              </w:rPr>
              <w:t>三、 支出决算情况说明</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_Toc834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5</w:t>
            </w:r>
            <w:r>
              <w:rPr>
                <w:rFonts w:ascii="仿宋" w:eastAsia="仿宋" w:hAnsi="仿宋" w:cs="仿宋" w:hint="eastAsia"/>
                <w:sz w:val="24"/>
                <w:szCs w:val="24"/>
              </w:rPr>
              <w:fldChar w:fldCharType="end"/>
            </w:r>
          </w:hyperlink>
        </w:p>
        <w:p w14:paraId="07C48F72" w14:textId="77777777" w:rsidR="007A3247" w:rsidRDefault="00000000">
          <w:pPr>
            <w:pStyle w:val="WPSOffice2"/>
            <w:tabs>
              <w:tab w:val="right" w:leader="dot" w:pos="8306"/>
            </w:tabs>
            <w:ind w:left="420"/>
            <w:rPr>
              <w:rFonts w:ascii="仿宋" w:eastAsia="仿宋" w:hAnsi="仿宋" w:cs="仿宋"/>
              <w:sz w:val="24"/>
              <w:szCs w:val="24"/>
            </w:rPr>
          </w:pPr>
          <w:hyperlink w:anchor="_Toc11972" w:history="1">
            <w:r>
              <w:rPr>
                <w:rFonts w:ascii="仿宋" w:eastAsia="仿宋" w:hAnsi="仿宋" w:cs="仿宋" w:hint="eastAsia"/>
                <w:sz w:val="24"/>
                <w:szCs w:val="24"/>
              </w:rPr>
              <w:t>四、财政拨款收入支出决算总体情况说明</w:t>
            </w:r>
            <w:r>
              <w:rPr>
                <w:rFonts w:ascii="仿宋" w:eastAsia="仿宋" w:hAnsi="仿宋" w:cs="仿宋" w:hint="eastAsia"/>
                <w:sz w:val="24"/>
                <w:szCs w:val="24"/>
              </w:rPr>
              <w:tab/>
            </w:r>
            <w:r>
              <w:rPr>
                <w:rFonts w:ascii="仿宋" w:eastAsia="仿宋" w:hAnsi="仿宋" w:cs="仿宋"/>
                <w:sz w:val="24"/>
                <w:szCs w:val="24"/>
              </w:rPr>
              <w:t>5</w:t>
            </w:r>
          </w:hyperlink>
        </w:p>
        <w:p w14:paraId="1ABFC2C9" w14:textId="77777777" w:rsidR="007A3247" w:rsidRDefault="00000000">
          <w:pPr>
            <w:pStyle w:val="WPSOffice2"/>
            <w:tabs>
              <w:tab w:val="right" w:leader="dot" w:pos="8306"/>
            </w:tabs>
            <w:ind w:left="420"/>
            <w:rPr>
              <w:rFonts w:ascii="仿宋" w:eastAsia="仿宋" w:hAnsi="仿宋" w:cs="仿宋"/>
              <w:sz w:val="24"/>
              <w:szCs w:val="24"/>
            </w:rPr>
          </w:pPr>
          <w:hyperlink w:anchor="_Toc6906" w:history="1">
            <w:r>
              <w:rPr>
                <w:rFonts w:ascii="仿宋" w:eastAsia="仿宋" w:hAnsi="仿宋" w:cs="仿宋" w:hint="eastAsia"/>
                <w:sz w:val="24"/>
                <w:szCs w:val="24"/>
              </w:rPr>
              <w:t>五、一般公共预算财政拨款支出决算情况说明</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_Toc6906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6</w:t>
            </w:r>
            <w:r>
              <w:rPr>
                <w:rFonts w:ascii="仿宋" w:eastAsia="仿宋" w:hAnsi="仿宋" w:cs="仿宋" w:hint="eastAsia"/>
                <w:sz w:val="24"/>
                <w:szCs w:val="24"/>
              </w:rPr>
              <w:fldChar w:fldCharType="end"/>
            </w:r>
          </w:hyperlink>
        </w:p>
        <w:p w14:paraId="49A05F9A" w14:textId="77777777" w:rsidR="007A3247" w:rsidRDefault="00000000">
          <w:pPr>
            <w:pStyle w:val="WPSOffice2"/>
            <w:tabs>
              <w:tab w:val="right" w:leader="dot" w:pos="8306"/>
            </w:tabs>
            <w:ind w:left="420"/>
            <w:rPr>
              <w:rFonts w:ascii="仿宋" w:eastAsia="仿宋" w:hAnsi="仿宋" w:cs="仿宋"/>
              <w:sz w:val="24"/>
              <w:szCs w:val="24"/>
            </w:rPr>
          </w:pPr>
          <w:hyperlink w:anchor="_Toc4396" w:history="1">
            <w:r>
              <w:rPr>
                <w:rFonts w:ascii="仿宋" w:eastAsia="仿宋" w:hAnsi="仿宋" w:cs="仿宋" w:hint="eastAsia"/>
                <w:sz w:val="24"/>
                <w:szCs w:val="24"/>
              </w:rPr>
              <w:t>六、一般公共预算财政拨款基本支出决算情况说明</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_Toc4396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8</w:t>
            </w:r>
            <w:r>
              <w:rPr>
                <w:rFonts w:ascii="仿宋" w:eastAsia="仿宋" w:hAnsi="仿宋" w:cs="仿宋" w:hint="eastAsia"/>
                <w:sz w:val="24"/>
                <w:szCs w:val="24"/>
              </w:rPr>
              <w:fldChar w:fldCharType="end"/>
            </w:r>
          </w:hyperlink>
        </w:p>
        <w:p w14:paraId="288074D5" w14:textId="77777777" w:rsidR="007A3247" w:rsidRDefault="00000000">
          <w:pPr>
            <w:pStyle w:val="WPSOffice2"/>
            <w:tabs>
              <w:tab w:val="right" w:leader="dot" w:pos="8306"/>
            </w:tabs>
            <w:ind w:left="420"/>
            <w:rPr>
              <w:rFonts w:ascii="仿宋" w:eastAsia="仿宋" w:hAnsi="仿宋" w:cs="仿宋"/>
              <w:sz w:val="24"/>
              <w:szCs w:val="24"/>
            </w:rPr>
          </w:pPr>
          <w:hyperlink w:anchor="_Toc2375" w:history="1">
            <w:r>
              <w:rPr>
                <w:rFonts w:ascii="仿宋" w:eastAsia="仿宋" w:hAnsi="仿宋" w:cs="仿宋" w:hint="eastAsia"/>
                <w:sz w:val="24"/>
                <w:szCs w:val="24"/>
              </w:rPr>
              <w:t>七、财政拨款“三公”经费支出决算情况说明</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_Toc2375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9</w:t>
            </w:r>
            <w:r>
              <w:rPr>
                <w:rFonts w:ascii="仿宋" w:eastAsia="仿宋" w:hAnsi="仿宋" w:cs="仿宋" w:hint="eastAsia"/>
                <w:sz w:val="24"/>
                <w:szCs w:val="24"/>
              </w:rPr>
              <w:fldChar w:fldCharType="end"/>
            </w:r>
          </w:hyperlink>
        </w:p>
        <w:p w14:paraId="630ED9B5" w14:textId="77777777" w:rsidR="007A3247" w:rsidRDefault="00000000">
          <w:pPr>
            <w:pStyle w:val="WPSOffice2"/>
            <w:tabs>
              <w:tab w:val="right" w:leader="dot" w:pos="8306"/>
            </w:tabs>
            <w:ind w:left="420"/>
            <w:rPr>
              <w:rFonts w:ascii="仿宋" w:eastAsia="仿宋" w:hAnsi="仿宋" w:cs="仿宋"/>
              <w:sz w:val="24"/>
              <w:szCs w:val="24"/>
            </w:rPr>
          </w:pPr>
          <w:hyperlink w:anchor="_Toc6418" w:history="1">
            <w:r>
              <w:rPr>
                <w:rFonts w:ascii="仿宋" w:eastAsia="仿宋" w:hAnsi="仿宋" w:cs="仿宋" w:hint="eastAsia"/>
                <w:sz w:val="24"/>
                <w:szCs w:val="24"/>
              </w:rPr>
              <w:t>八、政府性基金预算支出决算情况说明</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_Toc6418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fldChar w:fldCharType="end"/>
            </w:r>
          </w:hyperlink>
        </w:p>
        <w:p w14:paraId="4BC2D5C9" w14:textId="77777777" w:rsidR="007A3247" w:rsidRDefault="00000000">
          <w:pPr>
            <w:pStyle w:val="WPSOffice2"/>
            <w:tabs>
              <w:tab w:val="right" w:leader="dot" w:pos="8306"/>
            </w:tabs>
            <w:ind w:left="420"/>
            <w:rPr>
              <w:rFonts w:ascii="仿宋" w:eastAsia="仿宋" w:hAnsi="仿宋" w:cs="仿宋"/>
              <w:sz w:val="24"/>
              <w:szCs w:val="24"/>
            </w:rPr>
          </w:pPr>
          <w:hyperlink w:anchor="_Toc14989" w:history="1">
            <w:r>
              <w:rPr>
                <w:rFonts w:ascii="仿宋" w:eastAsia="仿宋" w:hAnsi="仿宋" w:cs="仿宋" w:hint="eastAsia"/>
                <w:sz w:val="24"/>
                <w:szCs w:val="24"/>
              </w:rPr>
              <w:t>九、 国有资本经营预算支出决算情况说明</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_Toc14989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fldChar w:fldCharType="end"/>
            </w:r>
          </w:hyperlink>
        </w:p>
        <w:p w14:paraId="0C90627B" w14:textId="77777777" w:rsidR="007A3247" w:rsidRDefault="00000000">
          <w:pPr>
            <w:pStyle w:val="WPSOffice2"/>
            <w:tabs>
              <w:tab w:val="right" w:leader="dot" w:pos="8306"/>
            </w:tabs>
            <w:ind w:left="420"/>
            <w:rPr>
              <w:rFonts w:ascii="仿宋" w:eastAsia="仿宋" w:hAnsi="仿宋" w:cs="仿宋"/>
              <w:sz w:val="24"/>
              <w:szCs w:val="24"/>
            </w:rPr>
          </w:pPr>
          <w:hyperlink w:anchor="_Toc30716" w:history="1">
            <w:r>
              <w:rPr>
                <w:rFonts w:ascii="仿宋" w:eastAsia="仿宋" w:hAnsi="仿宋" w:cs="仿宋" w:hint="eastAsia"/>
                <w:sz w:val="24"/>
                <w:szCs w:val="24"/>
              </w:rPr>
              <w:t>十、 其他重要事项的情况说明</w:t>
            </w:r>
            <w:r>
              <w:rPr>
                <w:rFonts w:ascii="仿宋" w:eastAsia="仿宋" w:hAnsi="仿宋" w:cs="仿宋" w:hint="eastAsia"/>
                <w:sz w:val="24"/>
                <w:szCs w:val="24"/>
              </w:rPr>
              <w:tab/>
            </w:r>
            <w:r>
              <w:rPr>
                <w:rFonts w:ascii="仿宋" w:eastAsia="仿宋" w:hAnsi="仿宋" w:cs="仿宋"/>
                <w:sz w:val="24"/>
                <w:szCs w:val="24"/>
              </w:rPr>
              <w:t>10</w:t>
            </w:r>
          </w:hyperlink>
        </w:p>
        <w:p w14:paraId="1A1EAFB9" w14:textId="77777777" w:rsidR="007A3247" w:rsidRDefault="00000000">
          <w:pPr>
            <w:pStyle w:val="WPSOffice1"/>
            <w:tabs>
              <w:tab w:val="right" w:leader="dot" w:pos="8306"/>
            </w:tabs>
            <w:rPr>
              <w:rFonts w:ascii="仿宋" w:eastAsia="仿宋" w:hAnsi="仿宋" w:cs="仿宋"/>
              <w:b/>
              <w:sz w:val="24"/>
              <w:szCs w:val="24"/>
            </w:rPr>
          </w:pPr>
          <w:hyperlink w:anchor="_Toc23740" w:history="1">
            <w:r>
              <w:rPr>
                <w:rFonts w:ascii="仿宋" w:eastAsia="仿宋" w:hAnsi="仿宋" w:cs="仿宋" w:hint="eastAsia"/>
                <w:b/>
                <w:sz w:val="24"/>
                <w:szCs w:val="24"/>
              </w:rPr>
              <w:t>第三部分 名词解释</w:t>
            </w:r>
            <w:r>
              <w:rPr>
                <w:rFonts w:ascii="仿宋" w:eastAsia="仿宋" w:hAnsi="仿宋" w:cs="仿宋" w:hint="eastAsia"/>
                <w:b/>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_Toc23740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13</w:t>
            </w:r>
            <w:r>
              <w:rPr>
                <w:rFonts w:ascii="仿宋" w:eastAsia="仿宋" w:hAnsi="仿宋" w:cs="仿宋" w:hint="eastAsia"/>
                <w:sz w:val="24"/>
                <w:szCs w:val="24"/>
              </w:rPr>
              <w:fldChar w:fldCharType="end"/>
            </w:r>
          </w:hyperlink>
        </w:p>
        <w:p w14:paraId="26481809" w14:textId="77777777" w:rsidR="007A3247" w:rsidRDefault="00000000">
          <w:pPr>
            <w:pStyle w:val="WPSOffice1"/>
            <w:tabs>
              <w:tab w:val="right" w:leader="dot" w:pos="8306"/>
            </w:tabs>
            <w:rPr>
              <w:rFonts w:ascii="仿宋" w:eastAsia="仿宋" w:hAnsi="仿宋" w:cs="仿宋"/>
              <w:b/>
              <w:sz w:val="24"/>
              <w:szCs w:val="24"/>
            </w:rPr>
          </w:pPr>
          <w:hyperlink w:anchor="_Toc28035" w:history="1">
            <w:r>
              <w:rPr>
                <w:rFonts w:ascii="仿宋" w:eastAsia="仿宋" w:hAnsi="仿宋" w:cs="仿宋" w:hint="eastAsia"/>
                <w:b/>
                <w:sz w:val="24"/>
                <w:szCs w:val="24"/>
              </w:rPr>
              <w:t>第四部分 附件</w:t>
            </w:r>
            <w:r>
              <w:rPr>
                <w:rFonts w:ascii="仿宋" w:eastAsia="仿宋" w:hAnsi="仿宋" w:cs="仿宋" w:hint="eastAsia"/>
                <w:b/>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_Toc28035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16</w:t>
            </w:r>
            <w:r>
              <w:rPr>
                <w:rFonts w:ascii="仿宋" w:eastAsia="仿宋" w:hAnsi="仿宋" w:cs="仿宋" w:hint="eastAsia"/>
                <w:sz w:val="24"/>
                <w:szCs w:val="24"/>
              </w:rPr>
              <w:fldChar w:fldCharType="end"/>
            </w:r>
          </w:hyperlink>
        </w:p>
        <w:p w14:paraId="36CEE437" w14:textId="77777777" w:rsidR="007A3247" w:rsidRDefault="00000000">
          <w:pPr>
            <w:pStyle w:val="WPSOffice2"/>
            <w:tabs>
              <w:tab w:val="right" w:leader="dot" w:pos="8306"/>
            </w:tabs>
            <w:ind w:left="420"/>
            <w:rPr>
              <w:rFonts w:ascii="仿宋" w:eastAsia="仿宋" w:hAnsi="仿宋" w:cs="仿宋"/>
              <w:sz w:val="24"/>
              <w:szCs w:val="24"/>
            </w:rPr>
          </w:pPr>
          <w:hyperlink w:anchor="_Toc26800" w:history="1">
            <w:r>
              <w:rPr>
                <w:rFonts w:ascii="仿宋" w:eastAsia="仿宋" w:hAnsi="仿宋" w:cs="仿宋" w:hint="eastAsia"/>
                <w:sz w:val="24"/>
                <w:szCs w:val="24"/>
              </w:rPr>
              <w:t>附件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_Toc26800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16</w:t>
            </w:r>
            <w:r>
              <w:rPr>
                <w:rFonts w:ascii="仿宋" w:eastAsia="仿宋" w:hAnsi="仿宋" w:cs="仿宋" w:hint="eastAsia"/>
                <w:sz w:val="24"/>
                <w:szCs w:val="24"/>
              </w:rPr>
              <w:fldChar w:fldCharType="end"/>
            </w:r>
          </w:hyperlink>
        </w:p>
        <w:p w14:paraId="3A15EEBE" w14:textId="77777777" w:rsidR="007A3247" w:rsidRDefault="00000000">
          <w:pPr>
            <w:pStyle w:val="WPSOffice1"/>
            <w:tabs>
              <w:tab w:val="right" w:leader="dot" w:pos="8306"/>
            </w:tabs>
            <w:rPr>
              <w:rFonts w:ascii="仿宋" w:eastAsia="仿宋" w:hAnsi="仿宋" w:cs="仿宋"/>
              <w:b/>
              <w:sz w:val="24"/>
              <w:szCs w:val="24"/>
            </w:rPr>
          </w:pPr>
          <w:hyperlink w:anchor="_Toc22884" w:history="1">
            <w:r>
              <w:rPr>
                <w:rFonts w:ascii="仿宋" w:eastAsia="仿宋" w:hAnsi="仿宋" w:cs="仿宋" w:hint="eastAsia"/>
                <w:b/>
                <w:sz w:val="24"/>
                <w:szCs w:val="24"/>
              </w:rPr>
              <w:t>第五部分 附表</w:t>
            </w:r>
            <w:r>
              <w:rPr>
                <w:rFonts w:ascii="仿宋" w:eastAsia="仿宋" w:hAnsi="仿宋" w:cs="仿宋" w:hint="eastAsia"/>
                <w:b/>
                <w:sz w:val="24"/>
                <w:szCs w:val="24"/>
              </w:rPr>
              <w:tab/>
            </w:r>
            <w:r>
              <w:rPr>
                <w:rFonts w:ascii="仿宋" w:eastAsia="仿宋" w:hAnsi="仿宋" w:cs="仿宋"/>
                <w:sz w:val="24"/>
                <w:szCs w:val="24"/>
              </w:rPr>
              <w:t>38</w:t>
            </w:r>
          </w:hyperlink>
        </w:p>
        <w:p w14:paraId="7674C3EA" w14:textId="77777777" w:rsidR="007A3247" w:rsidRDefault="00000000">
          <w:pPr>
            <w:pStyle w:val="WPSOffice2"/>
            <w:tabs>
              <w:tab w:val="right" w:leader="dot" w:pos="8306"/>
            </w:tabs>
            <w:ind w:left="420"/>
            <w:rPr>
              <w:rFonts w:ascii="仿宋" w:eastAsia="仿宋" w:hAnsi="仿宋" w:cs="仿宋"/>
              <w:sz w:val="24"/>
              <w:szCs w:val="24"/>
            </w:rPr>
          </w:pPr>
          <w:hyperlink w:anchor="_Toc2757" w:history="1">
            <w:r>
              <w:rPr>
                <w:rFonts w:ascii="仿宋" w:eastAsia="仿宋" w:hAnsi="仿宋" w:cs="仿宋" w:hint="eastAsia"/>
                <w:sz w:val="24"/>
                <w:szCs w:val="24"/>
              </w:rPr>
              <w:t>一、收入支出决算总表</w:t>
            </w:r>
            <w:r>
              <w:rPr>
                <w:rFonts w:ascii="仿宋" w:eastAsia="仿宋" w:hAnsi="仿宋" w:cs="仿宋" w:hint="eastAsia"/>
                <w:sz w:val="24"/>
                <w:szCs w:val="24"/>
              </w:rPr>
              <w:tab/>
            </w:r>
            <w:r>
              <w:rPr>
                <w:rFonts w:ascii="仿宋" w:eastAsia="仿宋" w:hAnsi="仿宋" w:cs="仿宋"/>
                <w:sz w:val="24"/>
                <w:szCs w:val="24"/>
              </w:rPr>
              <w:t>38</w:t>
            </w:r>
          </w:hyperlink>
        </w:p>
        <w:p w14:paraId="788CE07D" w14:textId="77777777" w:rsidR="007A3247" w:rsidRDefault="00000000">
          <w:pPr>
            <w:pStyle w:val="WPSOffice2"/>
            <w:tabs>
              <w:tab w:val="right" w:leader="dot" w:pos="8306"/>
            </w:tabs>
            <w:ind w:left="420"/>
            <w:rPr>
              <w:rFonts w:ascii="仿宋" w:eastAsia="仿宋" w:hAnsi="仿宋" w:cs="仿宋"/>
              <w:sz w:val="24"/>
              <w:szCs w:val="24"/>
            </w:rPr>
          </w:pPr>
          <w:hyperlink w:anchor="_Toc29781" w:history="1">
            <w:r>
              <w:rPr>
                <w:rFonts w:ascii="仿宋" w:eastAsia="仿宋" w:hAnsi="仿宋" w:cs="仿宋" w:hint="eastAsia"/>
                <w:sz w:val="24"/>
                <w:szCs w:val="24"/>
              </w:rPr>
              <w:t>二、收入决算表</w:t>
            </w:r>
            <w:r>
              <w:rPr>
                <w:rFonts w:ascii="仿宋" w:eastAsia="仿宋" w:hAnsi="仿宋" w:cs="仿宋" w:hint="eastAsia"/>
                <w:sz w:val="24"/>
                <w:szCs w:val="24"/>
              </w:rPr>
              <w:tab/>
            </w:r>
            <w:r>
              <w:rPr>
                <w:rFonts w:ascii="仿宋" w:eastAsia="仿宋" w:hAnsi="仿宋" w:cs="仿宋"/>
                <w:sz w:val="24"/>
                <w:szCs w:val="24"/>
              </w:rPr>
              <w:t>38</w:t>
            </w:r>
          </w:hyperlink>
        </w:p>
        <w:p w14:paraId="4F8D1E9C" w14:textId="77777777" w:rsidR="007A3247" w:rsidRDefault="00000000">
          <w:pPr>
            <w:pStyle w:val="WPSOffice2"/>
            <w:tabs>
              <w:tab w:val="right" w:leader="dot" w:pos="8306"/>
            </w:tabs>
            <w:ind w:left="420"/>
            <w:rPr>
              <w:rFonts w:ascii="仿宋" w:eastAsia="仿宋" w:hAnsi="仿宋" w:cs="仿宋"/>
              <w:sz w:val="24"/>
              <w:szCs w:val="24"/>
            </w:rPr>
          </w:pPr>
          <w:hyperlink w:anchor="_Toc32502" w:history="1">
            <w:r>
              <w:rPr>
                <w:rFonts w:ascii="仿宋" w:eastAsia="仿宋" w:hAnsi="仿宋" w:cs="仿宋" w:hint="eastAsia"/>
                <w:sz w:val="24"/>
                <w:szCs w:val="24"/>
              </w:rPr>
              <w:t>三、支出决算表</w:t>
            </w:r>
            <w:r>
              <w:rPr>
                <w:rFonts w:ascii="仿宋" w:eastAsia="仿宋" w:hAnsi="仿宋" w:cs="仿宋" w:hint="eastAsia"/>
                <w:sz w:val="24"/>
                <w:szCs w:val="24"/>
              </w:rPr>
              <w:tab/>
            </w:r>
            <w:r>
              <w:rPr>
                <w:rFonts w:ascii="仿宋" w:eastAsia="仿宋" w:hAnsi="仿宋" w:cs="仿宋"/>
                <w:sz w:val="24"/>
                <w:szCs w:val="24"/>
              </w:rPr>
              <w:t>38</w:t>
            </w:r>
          </w:hyperlink>
        </w:p>
        <w:p w14:paraId="73DC229B" w14:textId="77777777" w:rsidR="007A3247" w:rsidRDefault="00000000">
          <w:pPr>
            <w:pStyle w:val="WPSOffice2"/>
            <w:tabs>
              <w:tab w:val="right" w:leader="dot" w:pos="8306"/>
            </w:tabs>
            <w:ind w:left="420"/>
            <w:rPr>
              <w:rFonts w:ascii="仿宋" w:eastAsia="仿宋" w:hAnsi="仿宋" w:cs="仿宋"/>
              <w:sz w:val="24"/>
              <w:szCs w:val="24"/>
            </w:rPr>
          </w:pPr>
          <w:hyperlink w:anchor="_Toc2005" w:history="1">
            <w:r>
              <w:rPr>
                <w:rFonts w:ascii="仿宋" w:eastAsia="仿宋" w:hAnsi="仿宋" w:cs="仿宋" w:hint="eastAsia"/>
                <w:sz w:val="24"/>
                <w:szCs w:val="24"/>
              </w:rPr>
              <w:t>四、财政拨款收入支出决算总表</w:t>
            </w:r>
            <w:r>
              <w:rPr>
                <w:rFonts w:ascii="仿宋" w:eastAsia="仿宋" w:hAnsi="仿宋" w:cs="仿宋" w:hint="eastAsia"/>
                <w:sz w:val="24"/>
                <w:szCs w:val="24"/>
              </w:rPr>
              <w:tab/>
            </w:r>
            <w:r>
              <w:rPr>
                <w:rFonts w:ascii="仿宋" w:eastAsia="仿宋" w:hAnsi="仿宋" w:cs="仿宋"/>
                <w:sz w:val="24"/>
                <w:szCs w:val="24"/>
              </w:rPr>
              <w:t>38</w:t>
            </w:r>
          </w:hyperlink>
        </w:p>
        <w:p w14:paraId="5F288FA4" w14:textId="77777777" w:rsidR="007A3247" w:rsidRDefault="00000000">
          <w:pPr>
            <w:pStyle w:val="WPSOffice2"/>
            <w:tabs>
              <w:tab w:val="right" w:leader="dot" w:pos="8306"/>
            </w:tabs>
            <w:ind w:left="420"/>
            <w:rPr>
              <w:rFonts w:ascii="仿宋" w:eastAsia="仿宋" w:hAnsi="仿宋" w:cs="仿宋"/>
              <w:sz w:val="24"/>
              <w:szCs w:val="24"/>
            </w:rPr>
          </w:pPr>
          <w:hyperlink w:anchor="_Toc14055" w:history="1">
            <w:r>
              <w:rPr>
                <w:rFonts w:ascii="仿宋" w:eastAsia="仿宋" w:hAnsi="仿宋" w:cs="仿宋" w:hint="eastAsia"/>
                <w:sz w:val="24"/>
                <w:szCs w:val="24"/>
              </w:rPr>
              <w:t>五、财政拨款支出决算明细表</w:t>
            </w:r>
            <w:r>
              <w:rPr>
                <w:rFonts w:ascii="仿宋" w:eastAsia="仿宋" w:hAnsi="仿宋" w:cs="仿宋" w:hint="eastAsia"/>
                <w:sz w:val="24"/>
                <w:szCs w:val="24"/>
              </w:rPr>
              <w:tab/>
            </w:r>
            <w:r>
              <w:rPr>
                <w:rFonts w:ascii="仿宋" w:eastAsia="仿宋" w:hAnsi="仿宋" w:cs="仿宋"/>
                <w:sz w:val="24"/>
                <w:szCs w:val="24"/>
              </w:rPr>
              <w:t>38</w:t>
            </w:r>
          </w:hyperlink>
        </w:p>
        <w:p w14:paraId="321B5FD2" w14:textId="77777777" w:rsidR="007A3247" w:rsidRDefault="00000000">
          <w:pPr>
            <w:pStyle w:val="WPSOffice2"/>
            <w:tabs>
              <w:tab w:val="right" w:leader="dot" w:pos="8306"/>
            </w:tabs>
            <w:ind w:left="420"/>
            <w:rPr>
              <w:rFonts w:ascii="仿宋" w:eastAsia="仿宋" w:hAnsi="仿宋" w:cs="仿宋"/>
              <w:sz w:val="24"/>
              <w:szCs w:val="24"/>
            </w:rPr>
          </w:pPr>
          <w:hyperlink w:anchor="_Toc16595" w:history="1">
            <w:r>
              <w:rPr>
                <w:rFonts w:ascii="仿宋" w:eastAsia="仿宋" w:hAnsi="仿宋" w:cs="仿宋" w:hint="eastAsia"/>
                <w:sz w:val="24"/>
                <w:szCs w:val="24"/>
              </w:rPr>
              <w:t>六、一般公共预算财政拨款支出决算表</w:t>
            </w:r>
            <w:r>
              <w:rPr>
                <w:rFonts w:ascii="仿宋" w:eastAsia="仿宋" w:hAnsi="仿宋" w:cs="仿宋" w:hint="eastAsia"/>
                <w:sz w:val="24"/>
                <w:szCs w:val="24"/>
              </w:rPr>
              <w:tab/>
            </w:r>
            <w:r>
              <w:rPr>
                <w:rFonts w:ascii="仿宋" w:eastAsia="仿宋" w:hAnsi="仿宋" w:cs="仿宋"/>
                <w:sz w:val="24"/>
                <w:szCs w:val="24"/>
              </w:rPr>
              <w:t>38</w:t>
            </w:r>
          </w:hyperlink>
        </w:p>
        <w:p w14:paraId="5F37BB93" w14:textId="77777777" w:rsidR="007A3247" w:rsidRDefault="00000000">
          <w:pPr>
            <w:pStyle w:val="WPSOffice2"/>
            <w:tabs>
              <w:tab w:val="right" w:leader="dot" w:pos="8306"/>
            </w:tabs>
            <w:ind w:left="420"/>
            <w:rPr>
              <w:rFonts w:ascii="仿宋" w:eastAsia="仿宋" w:hAnsi="仿宋" w:cs="仿宋"/>
              <w:sz w:val="24"/>
              <w:szCs w:val="24"/>
            </w:rPr>
          </w:pPr>
          <w:hyperlink w:anchor="_Toc16663" w:history="1">
            <w:r>
              <w:rPr>
                <w:rFonts w:ascii="仿宋" w:eastAsia="仿宋" w:hAnsi="仿宋" w:cs="仿宋" w:hint="eastAsia"/>
                <w:sz w:val="24"/>
                <w:szCs w:val="24"/>
              </w:rPr>
              <w:t>七、一般公共预算财政拨款支出决算明细表</w:t>
            </w:r>
            <w:r>
              <w:rPr>
                <w:rFonts w:ascii="仿宋" w:eastAsia="仿宋" w:hAnsi="仿宋" w:cs="仿宋" w:hint="eastAsia"/>
                <w:sz w:val="24"/>
                <w:szCs w:val="24"/>
              </w:rPr>
              <w:tab/>
            </w:r>
            <w:r>
              <w:rPr>
                <w:rFonts w:ascii="仿宋" w:eastAsia="仿宋" w:hAnsi="仿宋" w:cs="仿宋"/>
                <w:sz w:val="24"/>
                <w:szCs w:val="24"/>
              </w:rPr>
              <w:t>38</w:t>
            </w:r>
          </w:hyperlink>
        </w:p>
        <w:p w14:paraId="7823F0C2" w14:textId="77777777" w:rsidR="007A3247" w:rsidRDefault="00000000">
          <w:pPr>
            <w:pStyle w:val="WPSOffice2"/>
            <w:tabs>
              <w:tab w:val="right" w:leader="dot" w:pos="8306"/>
            </w:tabs>
            <w:ind w:left="420"/>
            <w:rPr>
              <w:rFonts w:ascii="仿宋" w:eastAsia="仿宋" w:hAnsi="仿宋" w:cs="仿宋"/>
              <w:sz w:val="24"/>
              <w:szCs w:val="24"/>
            </w:rPr>
          </w:pPr>
          <w:hyperlink w:anchor="_Toc31712" w:history="1">
            <w:r>
              <w:rPr>
                <w:rFonts w:ascii="仿宋" w:eastAsia="仿宋" w:hAnsi="仿宋" w:cs="仿宋" w:hint="eastAsia"/>
                <w:sz w:val="24"/>
                <w:szCs w:val="24"/>
              </w:rPr>
              <w:t>八、一般公共预算财政拨款基本支出决算表</w:t>
            </w:r>
            <w:r>
              <w:rPr>
                <w:rFonts w:ascii="仿宋" w:eastAsia="仿宋" w:hAnsi="仿宋" w:cs="仿宋" w:hint="eastAsia"/>
                <w:sz w:val="24"/>
                <w:szCs w:val="24"/>
              </w:rPr>
              <w:tab/>
            </w:r>
            <w:r>
              <w:rPr>
                <w:rFonts w:ascii="仿宋" w:eastAsia="仿宋" w:hAnsi="仿宋" w:cs="仿宋"/>
                <w:sz w:val="24"/>
                <w:szCs w:val="24"/>
              </w:rPr>
              <w:t>38</w:t>
            </w:r>
          </w:hyperlink>
        </w:p>
        <w:p w14:paraId="15D83412" w14:textId="77777777" w:rsidR="007A3247" w:rsidRDefault="00000000">
          <w:pPr>
            <w:pStyle w:val="WPSOffice2"/>
            <w:tabs>
              <w:tab w:val="right" w:leader="dot" w:pos="8306"/>
            </w:tabs>
            <w:ind w:left="420"/>
            <w:rPr>
              <w:rFonts w:ascii="仿宋" w:eastAsia="仿宋" w:hAnsi="仿宋" w:cs="仿宋"/>
              <w:sz w:val="24"/>
              <w:szCs w:val="24"/>
            </w:rPr>
          </w:pPr>
          <w:hyperlink w:anchor="_Toc6077" w:history="1">
            <w:r>
              <w:rPr>
                <w:rFonts w:ascii="仿宋" w:eastAsia="仿宋" w:hAnsi="仿宋" w:cs="仿宋" w:hint="eastAsia"/>
                <w:sz w:val="24"/>
                <w:szCs w:val="24"/>
              </w:rPr>
              <w:t>九、一般公共预算财政拨款项目支出决算表</w:t>
            </w:r>
            <w:r>
              <w:rPr>
                <w:rFonts w:ascii="仿宋" w:eastAsia="仿宋" w:hAnsi="仿宋" w:cs="仿宋" w:hint="eastAsia"/>
                <w:sz w:val="24"/>
                <w:szCs w:val="24"/>
              </w:rPr>
              <w:tab/>
            </w:r>
            <w:r>
              <w:rPr>
                <w:rFonts w:ascii="仿宋" w:eastAsia="仿宋" w:hAnsi="仿宋" w:cs="仿宋"/>
                <w:sz w:val="24"/>
                <w:szCs w:val="24"/>
              </w:rPr>
              <w:t>38</w:t>
            </w:r>
          </w:hyperlink>
        </w:p>
        <w:p w14:paraId="2252581A" w14:textId="77777777" w:rsidR="007A3247" w:rsidRDefault="00000000">
          <w:pPr>
            <w:pStyle w:val="WPSOffice2"/>
            <w:tabs>
              <w:tab w:val="right" w:leader="dot" w:pos="8306"/>
            </w:tabs>
            <w:ind w:left="420"/>
            <w:rPr>
              <w:rFonts w:ascii="仿宋" w:eastAsia="仿宋" w:hAnsi="仿宋" w:cs="仿宋"/>
              <w:sz w:val="24"/>
              <w:szCs w:val="24"/>
            </w:rPr>
          </w:pPr>
          <w:hyperlink w:anchor="_Toc8880" w:history="1">
            <w:r>
              <w:rPr>
                <w:rFonts w:ascii="仿宋" w:eastAsia="仿宋" w:hAnsi="仿宋" w:cs="仿宋" w:hint="eastAsia"/>
                <w:sz w:val="24"/>
                <w:szCs w:val="24"/>
              </w:rPr>
              <w:t>十、政府性基金预算财政拨款收入支出决算表</w:t>
            </w:r>
            <w:r>
              <w:rPr>
                <w:rFonts w:ascii="仿宋" w:eastAsia="仿宋" w:hAnsi="仿宋" w:cs="仿宋" w:hint="eastAsia"/>
                <w:sz w:val="24"/>
                <w:szCs w:val="24"/>
              </w:rPr>
              <w:tab/>
            </w:r>
          </w:hyperlink>
          <w:r>
            <w:rPr>
              <w:rFonts w:ascii="仿宋" w:eastAsia="仿宋" w:hAnsi="仿宋" w:cs="仿宋"/>
              <w:sz w:val="24"/>
              <w:szCs w:val="24"/>
            </w:rPr>
            <w:t>38</w:t>
          </w:r>
        </w:p>
        <w:p w14:paraId="4C0AB4D0" w14:textId="77777777" w:rsidR="007A3247" w:rsidRDefault="00000000">
          <w:pPr>
            <w:pStyle w:val="WPSOffice2"/>
            <w:tabs>
              <w:tab w:val="right" w:leader="dot" w:pos="8306"/>
            </w:tabs>
            <w:ind w:left="420"/>
            <w:rPr>
              <w:rFonts w:ascii="仿宋" w:eastAsia="仿宋" w:hAnsi="仿宋" w:cs="仿宋"/>
              <w:sz w:val="24"/>
              <w:szCs w:val="24"/>
            </w:rPr>
          </w:pPr>
          <w:hyperlink w:anchor="_Toc23717" w:history="1">
            <w:r>
              <w:rPr>
                <w:rFonts w:ascii="仿宋" w:eastAsia="仿宋" w:hAnsi="仿宋" w:cs="仿宋" w:hint="eastAsia"/>
                <w:sz w:val="24"/>
                <w:szCs w:val="24"/>
              </w:rPr>
              <w:t>十一、国有资本经营预算财政拨款收入支出决算表</w:t>
            </w:r>
            <w:r>
              <w:rPr>
                <w:rFonts w:ascii="仿宋" w:eastAsia="仿宋" w:hAnsi="仿宋" w:cs="仿宋" w:hint="eastAsia"/>
                <w:sz w:val="24"/>
                <w:szCs w:val="24"/>
              </w:rPr>
              <w:tab/>
            </w:r>
            <w:r>
              <w:rPr>
                <w:rFonts w:ascii="仿宋" w:eastAsia="仿宋" w:hAnsi="仿宋" w:cs="仿宋"/>
                <w:sz w:val="24"/>
                <w:szCs w:val="24"/>
              </w:rPr>
              <w:t>38</w:t>
            </w:r>
          </w:hyperlink>
        </w:p>
        <w:p w14:paraId="51C76175" w14:textId="77777777" w:rsidR="007A3247" w:rsidRDefault="00000000">
          <w:pPr>
            <w:pStyle w:val="WPSOffice2"/>
            <w:tabs>
              <w:tab w:val="right" w:leader="dot" w:pos="8306"/>
            </w:tabs>
            <w:ind w:left="420"/>
            <w:rPr>
              <w:rFonts w:ascii="仿宋" w:eastAsia="仿宋" w:hAnsi="仿宋" w:cs="仿宋"/>
              <w:sz w:val="24"/>
              <w:szCs w:val="24"/>
            </w:rPr>
          </w:pPr>
          <w:hyperlink w:anchor="_Toc31497" w:history="1">
            <w:r>
              <w:rPr>
                <w:rFonts w:ascii="仿宋" w:eastAsia="仿宋" w:hAnsi="仿宋" w:cs="仿宋" w:hint="eastAsia"/>
                <w:sz w:val="24"/>
                <w:szCs w:val="24"/>
              </w:rPr>
              <w:t>十二、国有资本经营预算财政拨款支出决算表</w:t>
            </w:r>
            <w:r>
              <w:rPr>
                <w:rFonts w:ascii="仿宋" w:eastAsia="仿宋" w:hAnsi="仿宋" w:cs="仿宋" w:hint="eastAsia"/>
                <w:sz w:val="24"/>
                <w:szCs w:val="24"/>
              </w:rPr>
              <w:tab/>
            </w:r>
            <w:r>
              <w:rPr>
                <w:rFonts w:ascii="仿宋" w:eastAsia="仿宋" w:hAnsi="仿宋" w:cs="仿宋"/>
                <w:sz w:val="24"/>
                <w:szCs w:val="24"/>
              </w:rPr>
              <w:t>38</w:t>
            </w:r>
          </w:hyperlink>
        </w:p>
        <w:p w14:paraId="68F2B3CC" w14:textId="77777777" w:rsidR="007A3247" w:rsidRDefault="00000000">
          <w:pPr>
            <w:pStyle w:val="WPSOffice2"/>
            <w:tabs>
              <w:tab w:val="right" w:leader="dot" w:pos="8306"/>
            </w:tabs>
            <w:ind w:left="420"/>
            <w:rPr>
              <w:rFonts w:ascii="仿宋" w:eastAsia="仿宋" w:hAnsi="仿宋" w:cs="仿宋"/>
              <w:sz w:val="24"/>
              <w:szCs w:val="24"/>
            </w:rPr>
          </w:pPr>
          <w:hyperlink w:anchor="_Toc25862" w:history="1">
            <w:r>
              <w:rPr>
                <w:rFonts w:ascii="仿宋" w:eastAsia="仿宋" w:hAnsi="仿宋" w:cs="仿宋" w:hint="eastAsia"/>
                <w:sz w:val="24"/>
                <w:szCs w:val="24"/>
              </w:rPr>
              <w:t>十三、财政拨款“三公”经费支出决算表</w:t>
            </w:r>
            <w:r>
              <w:rPr>
                <w:rFonts w:ascii="仿宋" w:eastAsia="仿宋" w:hAnsi="仿宋" w:cs="仿宋" w:hint="eastAsia"/>
                <w:sz w:val="24"/>
                <w:szCs w:val="24"/>
              </w:rPr>
              <w:tab/>
            </w:r>
            <w:r>
              <w:rPr>
                <w:rFonts w:ascii="仿宋" w:eastAsia="仿宋" w:hAnsi="仿宋" w:cs="仿宋"/>
                <w:sz w:val="24"/>
                <w:szCs w:val="24"/>
              </w:rPr>
              <w:t>38</w:t>
            </w:r>
          </w:hyperlink>
        </w:p>
        <w:p w14:paraId="41E88156" w14:textId="77777777" w:rsidR="007A3247" w:rsidRDefault="00000000">
          <w:r>
            <w:rPr>
              <w:b/>
              <w:sz w:val="24"/>
            </w:rPr>
            <w:fldChar w:fldCharType="end"/>
          </w:r>
        </w:p>
      </w:sdtContent>
    </w:sdt>
    <w:p w14:paraId="0FB68D1F" w14:textId="77777777" w:rsidR="007A3247" w:rsidRDefault="00000000">
      <w:pPr>
        <w:rPr>
          <w:rFonts w:ascii="黑体" w:eastAsia="黑体" w:hAnsi="黑体"/>
        </w:rPr>
      </w:pPr>
      <w:bookmarkStart w:id="16" w:name="_Toc18520"/>
      <w:r>
        <w:rPr>
          <w:rFonts w:ascii="黑体" w:eastAsia="黑体" w:hAnsi="黑体" w:hint="eastAsia"/>
        </w:rPr>
        <w:br w:type="page"/>
      </w:r>
    </w:p>
    <w:p w14:paraId="69509FAC" w14:textId="77777777" w:rsidR="007A3247" w:rsidRDefault="00000000">
      <w:pPr>
        <w:pStyle w:val="1"/>
        <w:numPr>
          <w:ilvl w:val="0"/>
          <w:numId w:val="1"/>
        </w:numPr>
        <w:spacing w:before="0" w:after="0" w:line="560" w:lineRule="exact"/>
        <w:jc w:val="center"/>
        <w:rPr>
          <w:rStyle w:val="10"/>
          <w:rFonts w:ascii="方正小标宋简体" w:eastAsia="方正小标宋简体" w:hAnsi="方正小标宋简体" w:cs="方正小标宋简体"/>
        </w:rPr>
      </w:pPr>
      <w:r>
        <w:rPr>
          <w:rStyle w:val="10"/>
          <w:rFonts w:ascii="方正小标宋简体" w:eastAsia="方正小标宋简体" w:hAnsi="方正小标宋简体" w:cs="方正小标宋简体" w:hint="eastAsia"/>
        </w:rPr>
        <w:lastRenderedPageBreak/>
        <w:t>部门概况</w:t>
      </w:r>
      <w:bookmarkEnd w:id="15"/>
      <w:bookmarkEnd w:id="14"/>
      <w:bookmarkEnd w:id="16"/>
    </w:p>
    <w:p w14:paraId="550A7947" w14:textId="77777777" w:rsidR="007A3247" w:rsidRDefault="007A3247">
      <w:pPr>
        <w:pStyle w:val="2"/>
        <w:spacing w:before="0" w:after="0" w:line="560" w:lineRule="exact"/>
        <w:ind w:firstLineChars="200" w:firstLine="640"/>
        <w:rPr>
          <w:rFonts w:ascii="黑体" w:eastAsia="黑体" w:hAnsi="黑体"/>
          <w:b w:val="0"/>
        </w:rPr>
      </w:pPr>
      <w:bookmarkStart w:id="17" w:name="_Toc7397"/>
    </w:p>
    <w:p w14:paraId="0DDB72EF" w14:textId="77777777" w:rsidR="007A3247" w:rsidRDefault="00000000">
      <w:pPr>
        <w:pStyle w:val="2"/>
        <w:spacing w:before="0" w:after="0" w:line="560" w:lineRule="exact"/>
        <w:ind w:firstLineChars="200" w:firstLine="640"/>
        <w:rPr>
          <w:rFonts w:ascii="黑体" w:eastAsia="黑体" w:hAnsi="黑体"/>
          <w:b w:val="0"/>
        </w:rPr>
      </w:pPr>
      <w:r>
        <w:rPr>
          <w:rFonts w:ascii="黑体" w:eastAsia="黑体" w:hAnsi="黑体" w:hint="eastAsia"/>
          <w:b w:val="0"/>
        </w:rPr>
        <w:t>一、部门职责</w:t>
      </w:r>
      <w:bookmarkEnd w:id="17"/>
    </w:p>
    <w:p w14:paraId="36D50202" w14:textId="77777777" w:rsidR="007A3247" w:rsidRDefault="00000000">
      <w:pPr>
        <w:spacing w:line="560" w:lineRule="exact"/>
        <w:ind w:firstLineChars="200" w:firstLine="640"/>
        <w:rPr>
          <w:rFonts w:ascii="仿宋" w:eastAsia="仿宋" w:hAnsi="仿宋"/>
          <w:sz w:val="32"/>
          <w:szCs w:val="32"/>
        </w:rPr>
      </w:pPr>
      <w:r>
        <w:rPr>
          <w:rFonts w:ascii="仿宋" w:eastAsia="仿宋" w:hAnsi="仿宋"/>
          <w:sz w:val="32"/>
          <w:szCs w:val="32"/>
        </w:rPr>
        <w:t>巴中市中心医院始建于1943年，是集医疗、教学、科研</w:t>
      </w:r>
      <w:r>
        <w:rPr>
          <w:rFonts w:ascii="仿宋" w:eastAsia="仿宋" w:hAnsi="仿宋" w:hint="eastAsia"/>
          <w:sz w:val="32"/>
          <w:szCs w:val="32"/>
        </w:rPr>
        <w:t>、</w:t>
      </w:r>
      <w:r>
        <w:rPr>
          <w:rFonts w:ascii="仿宋" w:eastAsia="仿宋" w:hAnsi="仿宋"/>
          <w:sz w:val="32"/>
          <w:szCs w:val="32"/>
        </w:rPr>
        <w:t>预防、保健、康养为一体的国家三级甲等综合医院，按政府安排承办巴中市中心医院传染病分院、紧急救援中心等公共 卫生项目。医疗服务对象为巴中市及周边地区人群，还承担全市的突发公共卫生事件的医疗救助工作。</w:t>
      </w:r>
    </w:p>
    <w:p w14:paraId="24BACFA2" w14:textId="77777777" w:rsidR="007A3247" w:rsidRDefault="00000000">
      <w:pPr>
        <w:pStyle w:val="2"/>
        <w:spacing w:before="0" w:after="0" w:line="560" w:lineRule="exact"/>
        <w:ind w:firstLineChars="200" w:firstLine="640"/>
        <w:rPr>
          <w:rStyle w:val="20"/>
        </w:rPr>
      </w:pPr>
      <w:bookmarkStart w:id="18" w:name="_Toc15377200"/>
      <w:bookmarkStart w:id="19" w:name="_Toc30462"/>
      <w:bookmarkStart w:id="20" w:name="_Toc15396601"/>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18"/>
      <w:bookmarkEnd w:id="19"/>
      <w:bookmarkEnd w:id="20"/>
    </w:p>
    <w:p w14:paraId="2DBC4994" w14:textId="77777777" w:rsidR="007A3247"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巴中市中心医院是巴中市财政局社保科对口管理的一级预算拨款定额定项补助单位，巴中市中心医院无下属二级预算单位。</w:t>
      </w:r>
    </w:p>
    <w:p w14:paraId="2B5F706F" w14:textId="77777777" w:rsidR="007A3247" w:rsidRDefault="00000000">
      <w:pPr>
        <w:widowControl/>
        <w:jc w:val="left"/>
        <w:rPr>
          <w:rFonts w:ascii="仿宋" w:eastAsia="仿宋" w:hAnsi="仿宋"/>
          <w:kern w:val="0"/>
          <w:sz w:val="32"/>
          <w:szCs w:val="32"/>
        </w:rPr>
      </w:pPr>
      <w:r>
        <w:rPr>
          <w:rFonts w:ascii="仿宋" w:eastAsia="仿宋" w:hAnsi="仿宋"/>
          <w:sz w:val="32"/>
          <w:szCs w:val="32"/>
        </w:rPr>
        <w:br w:type="page"/>
      </w:r>
    </w:p>
    <w:p w14:paraId="0769189C" w14:textId="77777777" w:rsidR="007A3247" w:rsidRDefault="00000000">
      <w:pPr>
        <w:pStyle w:val="1"/>
        <w:spacing w:before="0" w:after="0" w:line="560" w:lineRule="exact"/>
        <w:ind w:right="440"/>
        <w:jc w:val="center"/>
        <w:rPr>
          <w:rStyle w:val="10"/>
          <w:rFonts w:ascii="方正小标宋简体" w:eastAsia="方正小标宋简体" w:hAnsi="方正小标宋简体" w:cs="方正小标宋简体"/>
          <w:bCs/>
        </w:rPr>
      </w:pPr>
      <w:bookmarkStart w:id="21" w:name="_Toc15396602"/>
      <w:bookmarkStart w:id="22" w:name="_Toc15377204"/>
      <w:bookmarkStart w:id="23" w:name="_Toc13386"/>
      <w:r>
        <w:rPr>
          <w:rFonts w:ascii="方正小标宋简体" w:eastAsia="方正小标宋简体" w:hAnsi="方正小标宋简体" w:cs="方正小标宋简体" w:hint="eastAsia"/>
          <w:b w:val="0"/>
        </w:rPr>
        <w:lastRenderedPageBreak/>
        <w:t>第二部分 2022年度</w:t>
      </w:r>
      <w:r>
        <w:rPr>
          <w:rStyle w:val="10"/>
          <w:rFonts w:ascii="方正小标宋简体" w:eastAsia="方正小标宋简体" w:hAnsi="方正小标宋简体" w:cs="方正小标宋简体" w:hint="eastAsia"/>
          <w:bCs/>
        </w:rPr>
        <w:t>部门决算情况说</w:t>
      </w:r>
      <w:bookmarkEnd w:id="21"/>
      <w:bookmarkEnd w:id="22"/>
      <w:bookmarkEnd w:id="23"/>
      <w:r>
        <w:rPr>
          <w:rStyle w:val="10"/>
          <w:rFonts w:ascii="方正小标宋简体" w:eastAsia="方正小标宋简体" w:hAnsi="方正小标宋简体" w:cs="方正小标宋简体" w:hint="eastAsia"/>
          <w:bCs/>
        </w:rPr>
        <w:t>明</w:t>
      </w:r>
      <w:bookmarkStart w:id="24" w:name="_Toc15396603"/>
      <w:bookmarkStart w:id="25" w:name="_Toc15377205"/>
      <w:bookmarkStart w:id="26" w:name="_Toc30653"/>
    </w:p>
    <w:bookmarkEnd w:id="24"/>
    <w:bookmarkEnd w:id="25"/>
    <w:bookmarkEnd w:id="26"/>
    <w:p w14:paraId="65E1DAAF" w14:textId="77777777" w:rsidR="007A3247" w:rsidRDefault="007A3247">
      <w:pPr>
        <w:spacing w:line="560" w:lineRule="exact"/>
        <w:ind w:firstLineChars="200" w:firstLine="640"/>
        <w:outlineLvl w:val="1"/>
        <w:rPr>
          <w:rFonts w:ascii="仿宋" w:eastAsia="仿宋" w:hAnsi="仿宋"/>
          <w:sz w:val="32"/>
          <w:szCs w:val="32"/>
        </w:rPr>
      </w:pPr>
    </w:p>
    <w:p w14:paraId="248F4664" w14:textId="77777777" w:rsidR="007A3247" w:rsidRDefault="00000000">
      <w:pPr>
        <w:pStyle w:val="ae"/>
        <w:spacing w:line="560" w:lineRule="exact"/>
        <w:ind w:left="640" w:firstLineChars="0" w:firstLine="0"/>
        <w:outlineLvl w:val="1"/>
        <w:rPr>
          <w:rFonts w:ascii="黑体" w:eastAsia="黑体" w:hAnsi="黑体" w:cstheme="majorBidi"/>
          <w:bCs/>
          <w:sz w:val="32"/>
          <w:szCs w:val="32"/>
        </w:rPr>
      </w:pPr>
      <w:r>
        <w:rPr>
          <w:rStyle w:val="20"/>
          <w:rFonts w:ascii="黑体" w:eastAsia="黑体" w:hAnsi="黑体" w:hint="eastAsia"/>
        </w:rPr>
        <w:t>一、收</w:t>
      </w:r>
      <w:r>
        <w:rPr>
          <w:rStyle w:val="20"/>
          <w:rFonts w:ascii="黑体" w:eastAsia="黑体" w:hAnsi="黑体" w:hint="eastAsia"/>
          <w:b w:val="0"/>
        </w:rPr>
        <w:t>入支出决算总体情况说明</w:t>
      </w:r>
    </w:p>
    <w:p w14:paraId="278C2380" w14:textId="77777777" w:rsidR="007A3247" w:rsidRDefault="00000000">
      <w:pPr>
        <w:spacing w:line="560" w:lineRule="exact"/>
        <w:ind w:firstLineChars="200" w:firstLine="640"/>
        <w:outlineLvl w:val="1"/>
        <w:rPr>
          <w:rFonts w:ascii="仿宋" w:eastAsia="仿宋" w:hAnsi="仿宋"/>
          <w:sz w:val="32"/>
          <w:szCs w:val="32"/>
        </w:rPr>
      </w:pPr>
      <w:r>
        <w:rPr>
          <w:rFonts w:ascii="仿宋" w:eastAsia="仿宋" w:hAnsi="仿宋"/>
          <w:sz w:val="32"/>
          <w:szCs w:val="32"/>
        </w:rPr>
        <w:t>2022年收入总计112902.82万元，去年108086.45万元，较去年增加4816.37万元，同比增幅4.46%;2022年支出总计112902.82万元，去年108086.45万元，</w:t>
      </w:r>
      <w:r>
        <w:rPr>
          <w:rFonts w:ascii="仿宋" w:eastAsia="仿宋" w:hAnsi="仿宋" w:hint="eastAsia"/>
          <w:sz w:val="32"/>
          <w:szCs w:val="32"/>
        </w:rPr>
        <w:t>较去年增加4</w:t>
      </w:r>
      <w:r>
        <w:rPr>
          <w:rFonts w:ascii="仿宋" w:eastAsia="仿宋" w:hAnsi="仿宋"/>
          <w:sz w:val="32"/>
          <w:szCs w:val="32"/>
        </w:rPr>
        <w:t>816.37</w:t>
      </w:r>
      <w:r>
        <w:rPr>
          <w:rFonts w:ascii="仿宋" w:eastAsia="仿宋" w:hAnsi="仿宋" w:hint="eastAsia"/>
          <w:sz w:val="32"/>
          <w:szCs w:val="32"/>
        </w:rPr>
        <w:t>万元，</w:t>
      </w:r>
      <w:r>
        <w:rPr>
          <w:rFonts w:ascii="仿宋" w:eastAsia="仿宋" w:hAnsi="仿宋"/>
          <w:sz w:val="32"/>
          <w:szCs w:val="32"/>
        </w:rPr>
        <w:t>同比增幅4.46%。收入总计同比增加主要是</w:t>
      </w:r>
      <w:r>
        <w:rPr>
          <w:rFonts w:ascii="仿宋" w:eastAsia="仿宋" w:hAnsi="仿宋" w:hint="eastAsia"/>
          <w:sz w:val="32"/>
          <w:szCs w:val="32"/>
        </w:rPr>
        <w:t>医疗收入和抗击新冠疫情财政拨款收入的增加</w:t>
      </w:r>
      <w:r>
        <w:rPr>
          <w:rFonts w:ascii="仿宋" w:eastAsia="仿宋" w:hAnsi="仿宋"/>
          <w:sz w:val="32"/>
          <w:szCs w:val="32"/>
        </w:rPr>
        <w:t>。支出总计同比增加一方面是</w:t>
      </w:r>
      <w:r>
        <w:rPr>
          <w:rFonts w:ascii="仿宋" w:eastAsia="仿宋" w:hAnsi="仿宋" w:hint="eastAsia"/>
          <w:sz w:val="32"/>
          <w:szCs w:val="32"/>
        </w:rPr>
        <w:t>抗击新冠疫情相关支出增加</w:t>
      </w:r>
      <w:r>
        <w:rPr>
          <w:rFonts w:ascii="仿宋" w:eastAsia="仿宋" w:hAnsi="仿宋"/>
          <w:sz w:val="32"/>
          <w:szCs w:val="32"/>
        </w:rPr>
        <w:t>，另一方面是医院人员的增加。</w:t>
      </w:r>
    </w:p>
    <w:p w14:paraId="463AAFAE" w14:textId="77777777" w:rsidR="007A3247" w:rsidRDefault="00000000">
      <w:pPr>
        <w:spacing w:before="215"/>
        <w:ind w:left="1359"/>
        <w:rPr>
          <w:rFonts w:ascii="仿宋" w:eastAsia="仿宋" w:hAnsi="仿宋" w:cs="仿宋"/>
          <w:spacing w:val="4"/>
          <w:sz w:val="32"/>
          <w:szCs w:val="32"/>
        </w:rPr>
      </w:pPr>
      <w:r>
        <w:rPr>
          <w:rFonts w:ascii="仿宋" w:eastAsia="仿宋" w:hAnsi="仿宋" w:cs="仿宋"/>
          <w:spacing w:val="4"/>
          <w:sz w:val="32"/>
          <w:szCs w:val="32"/>
        </w:rPr>
        <w:t>图1.收、支决算总计变动情况图</w:t>
      </w:r>
    </w:p>
    <w:p w14:paraId="5472794E" w14:textId="77777777" w:rsidR="007A3247" w:rsidRDefault="00000000">
      <w:pPr>
        <w:spacing w:before="215"/>
        <w:ind w:left="1359"/>
        <w:rPr>
          <w:rFonts w:ascii="仿宋" w:eastAsia="仿宋" w:hAnsi="仿宋" w:cs="仿宋"/>
          <w:spacing w:val="4"/>
          <w:sz w:val="32"/>
          <w:szCs w:val="32"/>
        </w:rPr>
      </w:pPr>
      <w:r>
        <w:t xml:space="preserve">                                    </w:t>
      </w:r>
      <w:r>
        <w:rPr>
          <w:rFonts w:ascii="仿宋" w:eastAsia="仿宋" w:hAnsi="仿宋" w:cs="仿宋" w:hint="eastAsia"/>
          <w:spacing w:val="4"/>
          <w:sz w:val="32"/>
          <w:szCs w:val="32"/>
        </w:rPr>
        <w:t>单位：万元</w:t>
      </w:r>
    </w:p>
    <w:p w14:paraId="46A49009" w14:textId="77777777" w:rsidR="007A3247" w:rsidRDefault="007A3247">
      <w:pPr>
        <w:pStyle w:val="a0"/>
        <w:spacing w:before="72"/>
      </w:pPr>
    </w:p>
    <w:p w14:paraId="323675EC" w14:textId="77777777" w:rsidR="007A3247" w:rsidRDefault="00000000">
      <w:pPr>
        <w:ind w:firstLineChars="200" w:firstLine="420"/>
        <w:jc w:val="left"/>
        <w:rPr>
          <w:rFonts w:ascii="仿宋_GB2312" w:eastAsia="仿宋_GB2312"/>
          <w:sz w:val="32"/>
          <w:szCs w:val="32"/>
        </w:rPr>
      </w:pPr>
      <w:r>
        <w:rPr>
          <w:noProof/>
        </w:rPr>
        <w:drawing>
          <wp:inline distT="0" distB="0" distL="0" distR="0" wp14:anchorId="7C9B20DA" wp14:editId="66483DFC">
            <wp:extent cx="4933950" cy="3115945"/>
            <wp:effectExtent l="0" t="0" r="0" b="8255"/>
            <wp:docPr id="127506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56B19A" w14:textId="77777777" w:rsidR="007A3247" w:rsidRDefault="00000000">
      <w:pPr>
        <w:pStyle w:val="ae"/>
        <w:spacing w:line="560" w:lineRule="exact"/>
        <w:ind w:left="640" w:firstLineChars="0" w:firstLine="0"/>
        <w:outlineLvl w:val="1"/>
        <w:rPr>
          <w:rStyle w:val="20"/>
          <w:rFonts w:ascii="黑体" w:eastAsia="黑体" w:hAnsi="黑体"/>
          <w:b w:val="0"/>
        </w:rPr>
      </w:pPr>
      <w:bookmarkStart w:id="27" w:name="_Toc25008"/>
      <w:bookmarkStart w:id="28" w:name="_Toc15396604"/>
      <w:bookmarkStart w:id="29" w:name="_Toc15377206"/>
      <w:r>
        <w:rPr>
          <w:rFonts w:ascii="黑体" w:eastAsia="黑体" w:hAnsi="黑体" w:hint="eastAsia"/>
          <w:sz w:val="32"/>
          <w:szCs w:val="32"/>
        </w:rPr>
        <w:t>二、收</w:t>
      </w:r>
      <w:r>
        <w:rPr>
          <w:rStyle w:val="20"/>
          <w:rFonts w:ascii="黑体" w:eastAsia="黑体" w:hAnsi="黑体" w:hint="eastAsia"/>
          <w:b w:val="0"/>
        </w:rPr>
        <w:t>入决算情况说明</w:t>
      </w:r>
      <w:bookmarkEnd w:id="27"/>
      <w:bookmarkEnd w:id="28"/>
      <w:bookmarkEnd w:id="29"/>
    </w:p>
    <w:p w14:paraId="0EE85D1B" w14:textId="77777777" w:rsidR="007A3247" w:rsidRDefault="00000000">
      <w:pPr>
        <w:spacing w:line="560" w:lineRule="exact"/>
        <w:ind w:firstLineChars="200" w:firstLine="640"/>
        <w:outlineLvl w:val="1"/>
        <w:rPr>
          <w:rFonts w:ascii="仿宋" w:eastAsia="仿宋" w:hAnsi="仿宋"/>
          <w:sz w:val="32"/>
          <w:szCs w:val="32"/>
        </w:rPr>
      </w:pPr>
      <w:bookmarkStart w:id="30" w:name="_Toc4707"/>
      <w:r>
        <w:rPr>
          <w:rFonts w:ascii="仿宋" w:eastAsia="仿宋" w:hAnsi="仿宋"/>
          <w:sz w:val="32"/>
          <w:szCs w:val="32"/>
        </w:rPr>
        <w:t>20</w:t>
      </w:r>
      <w:r>
        <w:rPr>
          <w:rFonts w:ascii="仿宋" w:eastAsia="仿宋" w:hAnsi="仿宋" w:hint="eastAsia"/>
          <w:sz w:val="32"/>
          <w:szCs w:val="32"/>
        </w:rPr>
        <w:t>22年本年收入合计</w:t>
      </w:r>
      <w:r>
        <w:rPr>
          <w:rFonts w:ascii="仿宋" w:eastAsia="仿宋" w:hAnsi="仿宋"/>
          <w:sz w:val="32"/>
          <w:szCs w:val="32"/>
        </w:rPr>
        <w:t>112635.46</w:t>
      </w:r>
      <w:r>
        <w:rPr>
          <w:rFonts w:ascii="仿宋" w:eastAsia="仿宋" w:hAnsi="仿宋" w:hint="eastAsia"/>
          <w:sz w:val="32"/>
          <w:szCs w:val="32"/>
        </w:rPr>
        <w:t>万元，其中：一般公共预算财政拨款收入</w:t>
      </w:r>
      <w:r>
        <w:rPr>
          <w:rFonts w:ascii="仿宋" w:eastAsia="仿宋" w:hAnsi="仿宋"/>
          <w:sz w:val="32"/>
          <w:szCs w:val="32"/>
        </w:rPr>
        <w:t>5583.83</w:t>
      </w:r>
      <w:r>
        <w:rPr>
          <w:rFonts w:ascii="仿宋" w:eastAsia="仿宋" w:hAnsi="仿宋" w:hint="eastAsia"/>
          <w:sz w:val="32"/>
          <w:szCs w:val="32"/>
        </w:rPr>
        <w:t>万元，占</w:t>
      </w:r>
      <w:r>
        <w:rPr>
          <w:rFonts w:ascii="仿宋" w:eastAsia="仿宋" w:hAnsi="仿宋"/>
          <w:sz w:val="32"/>
          <w:szCs w:val="32"/>
        </w:rPr>
        <w:t>4.96%</w:t>
      </w:r>
      <w:r>
        <w:rPr>
          <w:rFonts w:ascii="仿宋" w:eastAsia="仿宋" w:hAnsi="仿宋" w:hint="eastAsia"/>
          <w:sz w:val="32"/>
          <w:szCs w:val="32"/>
        </w:rPr>
        <w:t>；事业收入</w:t>
      </w:r>
      <w:r>
        <w:rPr>
          <w:rFonts w:ascii="仿宋" w:eastAsia="仿宋" w:hAnsi="仿宋"/>
          <w:sz w:val="32"/>
          <w:szCs w:val="32"/>
        </w:rPr>
        <w:t>104446.91</w:t>
      </w:r>
      <w:r>
        <w:rPr>
          <w:rFonts w:ascii="仿宋" w:eastAsia="仿宋" w:hAnsi="仿宋" w:hint="eastAsia"/>
          <w:sz w:val="32"/>
          <w:szCs w:val="32"/>
        </w:rPr>
        <w:t>万元，占</w:t>
      </w:r>
      <w:r>
        <w:rPr>
          <w:rFonts w:ascii="仿宋" w:eastAsia="仿宋" w:hAnsi="仿宋"/>
          <w:sz w:val="32"/>
          <w:szCs w:val="32"/>
        </w:rPr>
        <w:t>92.73%</w:t>
      </w:r>
      <w:r>
        <w:rPr>
          <w:rFonts w:ascii="仿宋" w:eastAsia="仿宋" w:hAnsi="仿宋" w:hint="eastAsia"/>
          <w:sz w:val="32"/>
          <w:szCs w:val="32"/>
        </w:rPr>
        <w:t>；其他收入2</w:t>
      </w:r>
      <w:r>
        <w:rPr>
          <w:rFonts w:ascii="仿宋" w:eastAsia="仿宋" w:hAnsi="仿宋"/>
          <w:sz w:val="32"/>
          <w:szCs w:val="32"/>
        </w:rPr>
        <w:t>604.72</w:t>
      </w:r>
      <w:r>
        <w:rPr>
          <w:rFonts w:ascii="仿宋" w:eastAsia="仿宋" w:hAnsi="仿宋" w:hint="eastAsia"/>
          <w:sz w:val="32"/>
          <w:szCs w:val="32"/>
        </w:rPr>
        <w:t>万元，占</w:t>
      </w:r>
      <w:r>
        <w:rPr>
          <w:rFonts w:ascii="仿宋" w:eastAsia="仿宋" w:hAnsi="仿宋"/>
          <w:sz w:val="32"/>
          <w:szCs w:val="32"/>
        </w:rPr>
        <w:t>2.31%</w:t>
      </w:r>
      <w:r>
        <w:rPr>
          <w:rFonts w:ascii="仿宋" w:eastAsia="仿宋" w:hAnsi="仿宋" w:hint="eastAsia"/>
          <w:sz w:val="32"/>
          <w:szCs w:val="32"/>
        </w:rPr>
        <w:t>。</w:t>
      </w:r>
      <w:bookmarkEnd w:id="30"/>
    </w:p>
    <w:p w14:paraId="0348878A" w14:textId="77777777" w:rsidR="007A3247" w:rsidRDefault="00000000">
      <w:pPr>
        <w:spacing w:line="600" w:lineRule="exact"/>
        <w:ind w:firstLineChars="600" w:firstLine="1920"/>
        <w:rPr>
          <w:rFonts w:ascii="仿宋" w:eastAsia="仿宋" w:hAnsi="仿宋"/>
          <w:sz w:val="32"/>
          <w:szCs w:val="32"/>
        </w:rPr>
      </w:pPr>
      <w:r>
        <w:rPr>
          <w:rFonts w:ascii="仿宋" w:eastAsia="仿宋" w:hAnsi="仿宋" w:hint="eastAsia"/>
          <w:sz w:val="32"/>
          <w:szCs w:val="32"/>
        </w:rPr>
        <w:lastRenderedPageBreak/>
        <w:t>图2：收入决算结构图</w:t>
      </w:r>
    </w:p>
    <w:p w14:paraId="10846B7D" w14:textId="77777777" w:rsidR="007A3247" w:rsidRDefault="007A3247">
      <w:pPr>
        <w:pStyle w:val="a0"/>
        <w:spacing w:before="72"/>
      </w:pPr>
    </w:p>
    <w:p w14:paraId="431C5049" w14:textId="77777777" w:rsidR="007A3247" w:rsidRDefault="00000000">
      <w:pPr>
        <w:pStyle w:val="a0"/>
        <w:spacing w:before="72"/>
      </w:pPr>
      <w:r>
        <w:rPr>
          <w:noProof/>
        </w:rPr>
        <w:drawing>
          <wp:inline distT="0" distB="0" distL="0" distR="0" wp14:anchorId="7C7ED0DF" wp14:editId="28200388">
            <wp:extent cx="5354955" cy="2840990"/>
            <wp:effectExtent l="0" t="0" r="17145" b="16510"/>
            <wp:docPr id="12808401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1" w:name="_Toc15396605"/>
      <w:bookmarkStart w:id="32" w:name="_Toc834"/>
      <w:bookmarkStart w:id="33" w:name="_Toc15377207"/>
    </w:p>
    <w:p w14:paraId="3040E201" w14:textId="77777777" w:rsidR="007A3247" w:rsidRDefault="00000000">
      <w:pPr>
        <w:pStyle w:val="a0"/>
        <w:spacing w:before="72"/>
        <w:ind w:firstLineChars="200" w:firstLine="640"/>
        <w:rPr>
          <w:rStyle w:val="20"/>
          <w:rFonts w:ascii="黑体" w:eastAsia="黑体" w:hAnsi="黑体"/>
          <w:b w:val="0"/>
        </w:rPr>
      </w:pPr>
      <w:r>
        <w:rPr>
          <w:rFonts w:ascii="黑体" w:eastAsia="黑体" w:hAnsi="黑体" w:hint="eastAsia"/>
          <w:sz w:val="32"/>
          <w:szCs w:val="32"/>
        </w:rPr>
        <w:t>三、支</w:t>
      </w:r>
      <w:r>
        <w:rPr>
          <w:rStyle w:val="20"/>
          <w:rFonts w:ascii="黑体" w:eastAsia="黑体" w:hAnsi="黑体" w:hint="eastAsia"/>
          <w:b w:val="0"/>
        </w:rPr>
        <w:t>出决算情况说明</w:t>
      </w:r>
      <w:bookmarkEnd w:id="31"/>
      <w:bookmarkEnd w:id="32"/>
      <w:bookmarkEnd w:id="33"/>
    </w:p>
    <w:p w14:paraId="442AFFE7" w14:textId="77777777" w:rsidR="007A3247" w:rsidRDefault="00000000">
      <w:pPr>
        <w:spacing w:line="560" w:lineRule="exact"/>
        <w:ind w:firstLineChars="200" w:firstLine="640"/>
        <w:outlineLvl w:val="1"/>
        <w:rPr>
          <w:rFonts w:ascii="仿宋" w:eastAsia="仿宋" w:hAnsi="仿宋"/>
          <w:sz w:val="32"/>
          <w:szCs w:val="32"/>
        </w:rPr>
      </w:pPr>
      <w:bookmarkStart w:id="34" w:name="_Toc10582"/>
      <w:r>
        <w:rPr>
          <w:rFonts w:ascii="仿宋" w:eastAsia="仿宋" w:hAnsi="仿宋"/>
          <w:sz w:val="32"/>
          <w:szCs w:val="32"/>
        </w:rPr>
        <w:t>20</w:t>
      </w:r>
      <w:r>
        <w:rPr>
          <w:rFonts w:ascii="仿宋" w:eastAsia="仿宋" w:hAnsi="仿宋" w:hint="eastAsia"/>
          <w:sz w:val="32"/>
          <w:szCs w:val="32"/>
        </w:rPr>
        <w:t>22年本年支出合计</w:t>
      </w:r>
      <w:r>
        <w:rPr>
          <w:rFonts w:ascii="仿宋" w:eastAsia="仿宋" w:hAnsi="仿宋"/>
          <w:sz w:val="32"/>
          <w:szCs w:val="32"/>
        </w:rPr>
        <w:t>98090.12</w:t>
      </w:r>
      <w:r>
        <w:rPr>
          <w:rFonts w:ascii="仿宋" w:eastAsia="仿宋" w:hAnsi="仿宋" w:hint="eastAsia"/>
          <w:sz w:val="32"/>
          <w:szCs w:val="32"/>
        </w:rPr>
        <w:t>万元，其中：基本支出</w:t>
      </w:r>
      <w:r>
        <w:rPr>
          <w:rFonts w:ascii="仿宋" w:eastAsia="仿宋" w:hAnsi="仿宋"/>
          <w:sz w:val="32"/>
          <w:szCs w:val="32"/>
        </w:rPr>
        <w:t>88756.38</w:t>
      </w:r>
      <w:r>
        <w:rPr>
          <w:rFonts w:ascii="仿宋" w:eastAsia="仿宋" w:hAnsi="仿宋" w:hint="eastAsia"/>
          <w:sz w:val="32"/>
          <w:szCs w:val="32"/>
        </w:rPr>
        <w:t>万元，占</w:t>
      </w:r>
      <w:r>
        <w:rPr>
          <w:rFonts w:ascii="仿宋" w:eastAsia="仿宋" w:hAnsi="仿宋"/>
          <w:sz w:val="32"/>
          <w:szCs w:val="32"/>
        </w:rPr>
        <w:t>90.48%</w:t>
      </w:r>
      <w:r>
        <w:rPr>
          <w:rFonts w:ascii="仿宋" w:eastAsia="仿宋" w:hAnsi="仿宋" w:hint="eastAsia"/>
          <w:sz w:val="32"/>
          <w:szCs w:val="32"/>
        </w:rPr>
        <w:t>；项目支出</w:t>
      </w:r>
      <w:r>
        <w:rPr>
          <w:rFonts w:ascii="仿宋" w:eastAsia="仿宋" w:hAnsi="仿宋"/>
          <w:sz w:val="32"/>
          <w:szCs w:val="32"/>
        </w:rPr>
        <w:t>9333.</w:t>
      </w:r>
      <w:r>
        <w:rPr>
          <w:rFonts w:ascii="仿宋" w:eastAsia="仿宋" w:hAnsi="仿宋" w:hint="eastAsia"/>
          <w:sz w:val="32"/>
          <w:szCs w:val="32"/>
        </w:rPr>
        <w:t>7</w:t>
      </w:r>
      <w:r>
        <w:rPr>
          <w:rFonts w:ascii="仿宋" w:eastAsia="仿宋" w:hAnsi="仿宋"/>
          <w:sz w:val="32"/>
          <w:szCs w:val="32"/>
        </w:rPr>
        <w:t>3</w:t>
      </w:r>
      <w:r>
        <w:rPr>
          <w:rFonts w:ascii="仿宋" w:eastAsia="仿宋" w:hAnsi="仿宋" w:hint="eastAsia"/>
          <w:sz w:val="32"/>
          <w:szCs w:val="32"/>
        </w:rPr>
        <w:t>万元，占</w:t>
      </w:r>
      <w:r>
        <w:rPr>
          <w:rFonts w:ascii="仿宋" w:eastAsia="仿宋" w:hAnsi="仿宋"/>
          <w:sz w:val="32"/>
          <w:szCs w:val="32"/>
        </w:rPr>
        <w:t>9.52%</w:t>
      </w:r>
      <w:r>
        <w:rPr>
          <w:rFonts w:ascii="仿宋" w:eastAsia="仿宋" w:hAnsi="仿宋" w:hint="eastAsia"/>
          <w:sz w:val="32"/>
          <w:szCs w:val="32"/>
        </w:rPr>
        <w:t>。</w:t>
      </w:r>
      <w:bookmarkEnd w:id="34"/>
    </w:p>
    <w:p w14:paraId="40A81BF5" w14:textId="77777777" w:rsidR="007A3247" w:rsidRDefault="00000000">
      <w:pPr>
        <w:spacing w:line="600" w:lineRule="exact"/>
        <w:ind w:firstLineChars="900" w:firstLine="2880"/>
        <w:rPr>
          <w:rFonts w:ascii="仿宋" w:eastAsia="仿宋" w:hAnsi="仿宋"/>
          <w:sz w:val="32"/>
          <w:szCs w:val="32"/>
        </w:rPr>
      </w:pPr>
      <w:r>
        <w:rPr>
          <w:rFonts w:ascii="仿宋" w:eastAsia="仿宋" w:hAnsi="仿宋" w:hint="eastAsia"/>
          <w:sz w:val="32"/>
          <w:szCs w:val="32"/>
        </w:rPr>
        <w:t>图3：支出决算结构图</w:t>
      </w:r>
    </w:p>
    <w:p w14:paraId="0C455415" w14:textId="77777777" w:rsidR="007A3247" w:rsidRDefault="00000000">
      <w:pPr>
        <w:pStyle w:val="a0"/>
        <w:spacing w:beforeLines="0" w:line="560" w:lineRule="exact"/>
        <w:ind w:firstLineChars="200" w:firstLine="640"/>
        <w:rPr>
          <w:rFonts w:ascii="黑体" w:eastAsia="黑体" w:hAnsi="黑体" w:cstheme="majorBidi"/>
          <w:bCs/>
          <w:sz w:val="32"/>
          <w:szCs w:val="32"/>
        </w:rPr>
      </w:pPr>
      <w:r>
        <w:rPr>
          <w:rFonts w:ascii="黑体" w:eastAsia="黑体" w:hAnsi="黑体" w:cs="黑体" w:hint="eastAsia"/>
          <w:noProof/>
          <w:sz w:val="32"/>
          <w:szCs w:val="32"/>
        </w:rPr>
        <w:drawing>
          <wp:anchor distT="0" distB="0" distL="114300" distR="114300" simplePos="0" relativeHeight="251659264" behindDoc="0" locked="0" layoutInCell="1" allowOverlap="1" wp14:anchorId="6F345072" wp14:editId="44FF0FAA">
            <wp:simplePos x="0" y="0"/>
            <wp:positionH relativeFrom="column">
              <wp:posOffset>104775</wp:posOffset>
            </wp:positionH>
            <wp:positionV relativeFrom="paragraph">
              <wp:posOffset>231140</wp:posOffset>
            </wp:positionV>
            <wp:extent cx="5120640" cy="2748915"/>
            <wp:effectExtent l="4445" t="4445" r="18415" b="8890"/>
            <wp:wrapSquare wrapText="bothSides"/>
            <wp:docPr id="16709948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96606"/>
      <w:bookmarkStart w:id="36" w:name="_Toc11972"/>
      <w:bookmarkStart w:id="37" w:name="_Toc15377208"/>
      <w:r>
        <w:rPr>
          <w:rFonts w:ascii="黑体" w:eastAsia="黑体" w:hAnsi="黑体" w:cs="黑体" w:hint="eastAsia"/>
          <w:sz w:val="32"/>
          <w:szCs w:val="32"/>
        </w:rPr>
        <w:t>四、</w:t>
      </w:r>
      <w:r>
        <w:rPr>
          <w:rFonts w:ascii="黑体" w:eastAsia="黑体" w:hAnsi="黑体" w:hint="eastAsia"/>
          <w:sz w:val="32"/>
          <w:szCs w:val="32"/>
        </w:rPr>
        <w:t>财</w:t>
      </w:r>
      <w:r>
        <w:rPr>
          <w:rStyle w:val="20"/>
          <w:rFonts w:ascii="黑体" w:eastAsia="黑体" w:hAnsi="黑体" w:hint="eastAsia"/>
          <w:b w:val="0"/>
        </w:rPr>
        <w:t>政拨款收入支出决算总体情况说明</w:t>
      </w:r>
      <w:bookmarkEnd w:id="35"/>
      <w:bookmarkEnd w:id="36"/>
      <w:bookmarkEnd w:id="37"/>
    </w:p>
    <w:p w14:paraId="5AB76772" w14:textId="77777777" w:rsidR="007A3247" w:rsidRDefault="00000000">
      <w:pPr>
        <w:spacing w:line="560" w:lineRule="exact"/>
        <w:ind w:firstLineChars="200" w:firstLine="640"/>
        <w:rPr>
          <w:rFonts w:ascii="仿宋" w:eastAsia="仿宋" w:hAnsi="仿宋"/>
          <w:sz w:val="32"/>
          <w:szCs w:val="32"/>
        </w:rPr>
      </w:pPr>
      <w:r>
        <w:rPr>
          <w:rFonts w:ascii="仿宋" w:eastAsia="仿宋" w:hAnsi="仿宋"/>
          <w:sz w:val="32"/>
          <w:szCs w:val="32"/>
        </w:rPr>
        <w:t>2022年财政拨款收入总计5601.03万元。与2021年相比，</w:t>
      </w:r>
      <w:r>
        <w:rPr>
          <w:rFonts w:ascii="仿宋" w:eastAsia="仿宋" w:hAnsi="仿宋"/>
          <w:sz w:val="32"/>
          <w:szCs w:val="32"/>
        </w:rPr>
        <w:lastRenderedPageBreak/>
        <w:t>财政拨款收入总计同比</w:t>
      </w:r>
      <w:r>
        <w:rPr>
          <w:rFonts w:ascii="仿宋" w:eastAsia="仿宋" w:hAnsi="仿宋" w:hint="eastAsia"/>
          <w:sz w:val="32"/>
          <w:szCs w:val="32"/>
        </w:rPr>
        <w:t>增加1</w:t>
      </w:r>
      <w:r>
        <w:rPr>
          <w:rFonts w:ascii="仿宋" w:eastAsia="仿宋" w:hAnsi="仿宋"/>
          <w:sz w:val="32"/>
          <w:szCs w:val="32"/>
        </w:rPr>
        <w:t>711.69万元，</w:t>
      </w:r>
      <w:r>
        <w:rPr>
          <w:rFonts w:ascii="仿宋" w:eastAsia="仿宋" w:hAnsi="仿宋" w:hint="eastAsia"/>
          <w:sz w:val="32"/>
          <w:szCs w:val="32"/>
        </w:rPr>
        <w:t>增长</w:t>
      </w:r>
      <w:r>
        <w:rPr>
          <w:rFonts w:ascii="仿宋" w:eastAsia="仿宋" w:hAnsi="仿宋"/>
          <w:sz w:val="32"/>
          <w:szCs w:val="32"/>
        </w:rPr>
        <w:t>率44.01%。</w:t>
      </w:r>
    </w:p>
    <w:p w14:paraId="490854A2" w14:textId="77777777" w:rsidR="007A3247" w:rsidRDefault="00000000">
      <w:pPr>
        <w:spacing w:line="560" w:lineRule="exact"/>
        <w:ind w:firstLine="641"/>
        <w:rPr>
          <w:rFonts w:ascii="仿宋" w:eastAsia="仿宋" w:hAnsi="仿宋"/>
          <w:sz w:val="32"/>
          <w:szCs w:val="32"/>
        </w:rPr>
      </w:pPr>
      <w:r>
        <w:rPr>
          <w:rFonts w:ascii="仿宋" w:eastAsia="仿宋" w:hAnsi="仿宋"/>
          <w:sz w:val="32"/>
          <w:szCs w:val="32"/>
        </w:rPr>
        <w:t>2022年财政拨款支出总计5601.03万元。与2021年</w:t>
      </w:r>
      <w:r>
        <w:rPr>
          <w:rFonts w:ascii="仿宋" w:eastAsia="仿宋" w:hAnsi="仿宋" w:hint="eastAsia"/>
          <w:sz w:val="32"/>
          <w:szCs w:val="32"/>
        </w:rPr>
        <w:t>相</w:t>
      </w:r>
      <w:r>
        <w:rPr>
          <w:rFonts w:ascii="仿宋" w:eastAsia="仿宋" w:hAnsi="仿宋"/>
          <w:sz w:val="32"/>
          <w:szCs w:val="32"/>
        </w:rPr>
        <w:t>比财政拨款支出总计</w:t>
      </w:r>
      <w:r>
        <w:rPr>
          <w:rFonts w:ascii="仿宋" w:eastAsia="仿宋" w:hAnsi="仿宋" w:hint="eastAsia"/>
          <w:sz w:val="32"/>
          <w:szCs w:val="32"/>
        </w:rPr>
        <w:t>增加1</w:t>
      </w:r>
      <w:r>
        <w:rPr>
          <w:rFonts w:ascii="仿宋" w:eastAsia="仿宋" w:hAnsi="仿宋"/>
          <w:sz w:val="32"/>
          <w:szCs w:val="32"/>
        </w:rPr>
        <w:t>711.69万元，</w:t>
      </w:r>
      <w:r>
        <w:rPr>
          <w:rFonts w:ascii="仿宋" w:eastAsia="仿宋" w:hAnsi="仿宋" w:hint="eastAsia"/>
          <w:sz w:val="32"/>
          <w:szCs w:val="32"/>
        </w:rPr>
        <w:t>增长</w:t>
      </w:r>
      <w:r>
        <w:rPr>
          <w:rFonts w:ascii="仿宋" w:eastAsia="仿宋" w:hAnsi="仿宋"/>
          <w:sz w:val="32"/>
          <w:szCs w:val="32"/>
        </w:rPr>
        <w:t>率44.01%。</w:t>
      </w:r>
    </w:p>
    <w:p w14:paraId="5FA3AAFC" w14:textId="77777777" w:rsidR="007A3247" w:rsidRDefault="00000000">
      <w:pPr>
        <w:spacing w:line="560" w:lineRule="exact"/>
        <w:ind w:firstLine="641"/>
        <w:rPr>
          <w:rFonts w:ascii="仿宋" w:eastAsia="仿宋" w:hAnsi="仿宋"/>
          <w:sz w:val="32"/>
          <w:szCs w:val="32"/>
        </w:rPr>
      </w:pPr>
      <w:r>
        <w:rPr>
          <w:rFonts w:ascii="仿宋" w:eastAsia="仿宋" w:hAnsi="仿宋"/>
          <w:sz w:val="32"/>
          <w:szCs w:val="32"/>
        </w:rPr>
        <w:t>财政拨款收入、支出同比</w:t>
      </w:r>
      <w:r>
        <w:rPr>
          <w:rFonts w:ascii="仿宋" w:eastAsia="仿宋" w:hAnsi="仿宋" w:hint="eastAsia"/>
          <w:sz w:val="32"/>
          <w:szCs w:val="32"/>
        </w:rPr>
        <w:t>增加</w:t>
      </w:r>
      <w:r>
        <w:rPr>
          <w:rFonts w:ascii="仿宋" w:eastAsia="仿宋" w:hAnsi="仿宋"/>
          <w:sz w:val="32"/>
          <w:szCs w:val="32"/>
        </w:rPr>
        <w:t>较多</w:t>
      </w:r>
      <w:r>
        <w:rPr>
          <w:rFonts w:ascii="仿宋" w:eastAsia="仿宋" w:hAnsi="仿宋" w:hint="eastAsia"/>
          <w:sz w:val="32"/>
          <w:szCs w:val="32"/>
        </w:rPr>
        <w:t>，</w:t>
      </w:r>
      <w:r>
        <w:rPr>
          <w:rFonts w:ascii="仿宋" w:eastAsia="仿宋" w:hAnsi="仿宋"/>
          <w:sz w:val="32"/>
          <w:szCs w:val="32"/>
        </w:rPr>
        <w:t>主要是2022年</w:t>
      </w:r>
      <w:r>
        <w:rPr>
          <w:rFonts w:ascii="仿宋" w:eastAsia="仿宋" w:hAnsi="仿宋" w:hint="eastAsia"/>
          <w:sz w:val="32"/>
          <w:szCs w:val="32"/>
        </w:rPr>
        <w:t>财政</w:t>
      </w:r>
      <w:r>
        <w:rPr>
          <w:rFonts w:ascii="仿宋" w:eastAsia="仿宋" w:hAnsi="仿宋"/>
          <w:sz w:val="32"/>
          <w:szCs w:val="32"/>
        </w:rPr>
        <w:t>为抗击新冠肺炎疫情下达了大量的财政拨款。</w:t>
      </w:r>
    </w:p>
    <w:p w14:paraId="24E3611C" w14:textId="77777777" w:rsidR="007A3247" w:rsidRDefault="00000000">
      <w:pPr>
        <w:spacing w:before="263"/>
        <w:ind w:left="1140"/>
        <w:rPr>
          <w:rFonts w:ascii="仿宋" w:eastAsia="仿宋" w:hAnsi="仿宋" w:cs="仿宋"/>
          <w:sz w:val="32"/>
          <w:szCs w:val="32"/>
        </w:rPr>
      </w:pPr>
      <w:r>
        <w:rPr>
          <w:rFonts w:ascii="仿宋" w:eastAsia="仿宋" w:hAnsi="仿宋" w:cs="仿宋"/>
          <w:spacing w:val="12"/>
          <w:sz w:val="32"/>
          <w:szCs w:val="32"/>
        </w:rPr>
        <w:t>图4:财政拨款收、支决算总计变动情况</w:t>
      </w:r>
    </w:p>
    <w:p w14:paraId="421147AA" w14:textId="77777777" w:rsidR="007A3247" w:rsidRDefault="00000000">
      <w:pPr>
        <w:spacing w:before="314"/>
        <w:ind w:left="5799"/>
        <w:rPr>
          <w:rFonts w:ascii="仿宋" w:eastAsia="仿宋" w:hAnsi="仿宋" w:cs="仿宋"/>
          <w:sz w:val="32"/>
          <w:szCs w:val="32"/>
        </w:rPr>
      </w:pPr>
      <w:r>
        <w:rPr>
          <w:rFonts w:ascii="仿宋" w:eastAsia="仿宋" w:hAnsi="仿宋" w:cs="仿宋"/>
          <w:spacing w:val="-5"/>
          <w:sz w:val="32"/>
          <w:szCs w:val="32"/>
        </w:rPr>
        <w:t>单位：万元</w:t>
      </w:r>
    </w:p>
    <w:p w14:paraId="2BF70C17" w14:textId="77777777" w:rsidR="007A3247" w:rsidRDefault="00000000">
      <w:pPr>
        <w:ind w:firstLine="640"/>
        <w:rPr>
          <w:rFonts w:ascii="仿宋" w:eastAsia="仿宋" w:hAnsi="仿宋"/>
          <w:b/>
          <w:sz w:val="32"/>
          <w:szCs w:val="32"/>
        </w:rPr>
      </w:pPr>
      <w:r>
        <w:rPr>
          <w:noProof/>
        </w:rPr>
        <w:drawing>
          <wp:inline distT="0" distB="0" distL="0" distR="0" wp14:anchorId="0808B61E" wp14:editId="513F49B4">
            <wp:extent cx="4572000" cy="3533140"/>
            <wp:effectExtent l="5080" t="4445" r="13970" b="5715"/>
            <wp:docPr id="99078205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97A533" w14:textId="77777777" w:rsidR="007A3247" w:rsidRDefault="00000000">
      <w:pPr>
        <w:spacing w:line="560" w:lineRule="exact"/>
        <w:ind w:firstLineChars="200" w:firstLine="640"/>
        <w:outlineLvl w:val="1"/>
        <w:rPr>
          <w:rStyle w:val="20"/>
          <w:rFonts w:ascii="黑体" w:eastAsia="黑体" w:hAnsi="黑体"/>
          <w:b w:val="0"/>
        </w:rPr>
      </w:pPr>
      <w:bookmarkStart w:id="38" w:name="_Toc6906"/>
      <w:bookmarkStart w:id="39" w:name="_Toc15377209"/>
      <w:bookmarkStart w:id="40" w:name="_Toc15396607"/>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38"/>
      <w:bookmarkEnd w:id="39"/>
      <w:bookmarkEnd w:id="40"/>
    </w:p>
    <w:p w14:paraId="37A95D03" w14:textId="77777777" w:rsidR="007A3247" w:rsidRDefault="00000000">
      <w:pPr>
        <w:spacing w:line="560" w:lineRule="exact"/>
        <w:ind w:firstLineChars="200" w:firstLine="640"/>
        <w:outlineLvl w:val="2"/>
        <w:rPr>
          <w:rFonts w:ascii="楷体" w:eastAsia="楷体" w:hAnsi="楷体" w:cs="楷体"/>
          <w:bCs/>
          <w:sz w:val="32"/>
          <w:szCs w:val="32"/>
        </w:rPr>
      </w:pPr>
      <w:bookmarkStart w:id="41" w:name="_Toc15377210"/>
      <w:r>
        <w:rPr>
          <w:rFonts w:ascii="楷体" w:eastAsia="楷体" w:hAnsi="楷体" w:cs="楷体" w:hint="eastAsia"/>
          <w:bCs/>
          <w:sz w:val="32"/>
          <w:szCs w:val="32"/>
        </w:rPr>
        <w:t>（一）一般公共预算财政拨款支出决算总体情况</w:t>
      </w:r>
      <w:bookmarkEnd w:id="41"/>
    </w:p>
    <w:p w14:paraId="7761FA81" w14:textId="77777777" w:rsidR="007A3247" w:rsidRDefault="00000000">
      <w:pPr>
        <w:spacing w:line="56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5601.03</w:t>
      </w:r>
      <w:r>
        <w:rPr>
          <w:rFonts w:ascii="仿宋" w:eastAsia="仿宋" w:hAnsi="仿宋" w:hint="eastAsia"/>
          <w:sz w:val="32"/>
          <w:szCs w:val="32"/>
        </w:rPr>
        <w:t>万元，占本年支出合计的</w:t>
      </w:r>
      <w:r>
        <w:rPr>
          <w:rFonts w:ascii="仿宋" w:eastAsia="仿宋" w:hAnsi="仿宋"/>
          <w:sz w:val="32"/>
          <w:szCs w:val="32"/>
        </w:rPr>
        <w:t>100%</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Pr>
          <w:rFonts w:ascii="仿宋" w:eastAsia="仿宋" w:hAnsi="仿宋"/>
          <w:sz w:val="32"/>
          <w:szCs w:val="32"/>
        </w:rPr>
        <w:t>1728.89</w:t>
      </w:r>
      <w:r>
        <w:rPr>
          <w:rFonts w:ascii="仿宋" w:eastAsia="仿宋" w:hAnsi="仿宋" w:hint="eastAsia"/>
          <w:sz w:val="32"/>
          <w:szCs w:val="32"/>
        </w:rPr>
        <w:t>万元，增长</w:t>
      </w:r>
      <w:r>
        <w:rPr>
          <w:rFonts w:ascii="仿宋" w:eastAsia="仿宋" w:hAnsi="仿宋"/>
          <w:sz w:val="32"/>
          <w:szCs w:val="32"/>
        </w:rPr>
        <w:t>44.65%</w:t>
      </w:r>
      <w:r>
        <w:rPr>
          <w:rFonts w:ascii="仿宋" w:eastAsia="仿宋" w:hAnsi="仿宋" w:hint="eastAsia"/>
          <w:sz w:val="32"/>
          <w:szCs w:val="32"/>
        </w:rPr>
        <w:t>。主要变动原因是财政资金拨入及支付了大量抗击新冠疫情资金，其中应急采购移动气膜核酸检测实验室支出了1</w:t>
      </w:r>
      <w:r>
        <w:rPr>
          <w:rFonts w:ascii="仿宋" w:eastAsia="仿宋" w:hAnsi="仿宋"/>
          <w:sz w:val="32"/>
          <w:szCs w:val="32"/>
        </w:rPr>
        <w:t>109.6</w:t>
      </w:r>
      <w:r>
        <w:rPr>
          <w:rFonts w:ascii="仿宋" w:eastAsia="仿宋" w:hAnsi="仿宋" w:hint="eastAsia"/>
          <w:sz w:val="32"/>
          <w:szCs w:val="32"/>
        </w:rPr>
        <w:t>万元。</w:t>
      </w:r>
    </w:p>
    <w:p w14:paraId="04D40C78" w14:textId="77777777" w:rsidR="007A3247" w:rsidRDefault="00000000">
      <w:pPr>
        <w:spacing w:line="560" w:lineRule="exact"/>
        <w:jc w:val="center"/>
        <w:rPr>
          <w:rFonts w:ascii="仿宋" w:eastAsia="仿宋" w:hAnsi="仿宋"/>
          <w:sz w:val="32"/>
          <w:szCs w:val="32"/>
        </w:rPr>
      </w:pPr>
      <w:r>
        <w:rPr>
          <w:rFonts w:ascii="仿宋" w:eastAsia="仿宋" w:hAnsi="仿宋" w:hint="eastAsia"/>
          <w:sz w:val="32"/>
          <w:szCs w:val="32"/>
        </w:rPr>
        <w:lastRenderedPageBreak/>
        <w:t>图5：一般公共预算财政拨款支出决算变动情况</w:t>
      </w:r>
    </w:p>
    <w:p w14:paraId="55EF16C2" w14:textId="77777777" w:rsidR="007A3247" w:rsidRDefault="007A3247">
      <w:pPr>
        <w:pStyle w:val="a0"/>
        <w:spacing w:before="72"/>
      </w:pPr>
    </w:p>
    <w:p w14:paraId="5048EF09" w14:textId="77777777" w:rsidR="007A3247" w:rsidRDefault="00000000">
      <w:pPr>
        <w:spacing w:line="560" w:lineRule="exact"/>
        <w:jc w:val="center"/>
        <w:rPr>
          <w:rFonts w:ascii="Calibri" w:hAnsi="Calibri" w:cs="Calibri"/>
        </w:rPr>
      </w:pPr>
      <w:r>
        <w:rPr>
          <w:rFonts w:ascii="Calibri" w:hAnsi="Calibri" w:cs="Calibri" w:hint="eastAsia"/>
        </w:rPr>
        <w:t xml:space="preserve"> </w:t>
      </w:r>
      <w:r>
        <w:rPr>
          <w:rFonts w:ascii="Calibri" w:hAnsi="Calibri" w:cs="Calibri"/>
        </w:rPr>
        <w:t xml:space="preserve">                                     </w:t>
      </w:r>
      <w:r>
        <w:rPr>
          <w:rFonts w:ascii="仿宋" w:eastAsia="仿宋" w:hAnsi="仿宋"/>
          <w:sz w:val="32"/>
          <w:szCs w:val="32"/>
        </w:rPr>
        <w:t xml:space="preserve"> </w:t>
      </w:r>
      <w:r>
        <w:rPr>
          <w:rFonts w:ascii="仿宋" w:eastAsia="仿宋" w:hAnsi="仿宋" w:hint="eastAsia"/>
          <w:sz w:val="32"/>
          <w:szCs w:val="32"/>
        </w:rPr>
        <w:t>单位：万元</w:t>
      </w:r>
    </w:p>
    <w:p w14:paraId="19070EF4" w14:textId="77777777" w:rsidR="007A3247" w:rsidRDefault="00000000">
      <w:pPr>
        <w:jc w:val="center"/>
        <w:rPr>
          <w:rFonts w:ascii="仿宋" w:eastAsia="仿宋" w:hAnsi="仿宋"/>
          <w:sz w:val="32"/>
          <w:szCs w:val="32"/>
        </w:rPr>
      </w:pPr>
      <w:r>
        <w:rPr>
          <w:noProof/>
        </w:rPr>
        <w:drawing>
          <wp:inline distT="0" distB="0" distL="0" distR="0" wp14:anchorId="03FB7010" wp14:editId="6006B7FA">
            <wp:extent cx="4572000" cy="2736850"/>
            <wp:effectExtent l="4445" t="4445" r="14605" b="20955"/>
            <wp:docPr id="14425309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D56295" w14:textId="77777777" w:rsidR="007A3247" w:rsidRDefault="007A3247">
      <w:pPr>
        <w:jc w:val="center"/>
        <w:rPr>
          <w:rFonts w:ascii="仿宋" w:eastAsia="仿宋" w:hAnsi="仿宋"/>
          <w:sz w:val="32"/>
          <w:szCs w:val="32"/>
        </w:rPr>
      </w:pPr>
    </w:p>
    <w:p w14:paraId="1B33D3F6" w14:textId="77777777" w:rsidR="007A3247" w:rsidRDefault="00000000">
      <w:pPr>
        <w:spacing w:line="560" w:lineRule="exact"/>
        <w:ind w:firstLineChars="200" w:firstLine="640"/>
        <w:outlineLvl w:val="2"/>
        <w:rPr>
          <w:rFonts w:ascii="楷体" w:eastAsia="楷体" w:hAnsi="楷体" w:cs="楷体"/>
          <w:bCs/>
          <w:sz w:val="32"/>
          <w:szCs w:val="32"/>
        </w:rPr>
      </w:pPr>
      <w:bookmarkStart w:id="42" w:name="_Toc15377211"/>
      <w:r>
        <w:rPr>
          <w:rFonts w:ascii="楷体" w:eastAsia="楷体" w:hAnsi="楷体" w:cs="楷体" w:hint="eastAsia"/>
          <w:bCs/>
          <w:sz w:val="32"/>
          <w:szCs w:val="32"/>
        </w:rPr>
        <w:t>（二）一般公共预算财政拨款支出决算结构情况</w:t>
      </w:r>
      <w:bookmarkEnd w:id="42"/>
    </w:p>
    <w:p w14:paraId="2E573213" w14:textId="77777777" w:rsidR="007A3247" w:rsidRDefault="00000000">
      <w:pPr>
        <w:spacing w:line="56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5601.03</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sz w:val="32"/>
          <w:szCs w:val="32"/>
        </w:rPr>
        <w:t>17.2</w:t>
      </w:r>
      <w:r>
        <w:rPr>
          <w:rFonts w:ascii="仿宋" w:eastAsia="仿宋" w:hAnsi="仿宋" w:hint="eastAsia"/>
          <w:sz w:val="32"/>
          <w:szCs w:val="32"/>
        </w:rPr>
        <w:t>万元，占</w:t>
      </w:r>
      <w:r>
        <w:rPr>
          <w:rFonts w:ascii="仿宋" w:eastAsia="仿宋" w:hAnsi="仿宋"/>
          <w:sz w:val="32"/>
          <w:szCs w:val="32"/>
        </w:rPr>
        <w:t>0.31%</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sz w:val="32"/>
          <w:szCs w:val="32"/>
        </w:rPr>
        <w:t>5583.83</w:t>
      </w:r>
      <w:r>
        <w:rPr>
          <w:rFonts w:ascii="仿宋" w:eastAsia="仿宋" w:hAnsi="仿宋" w:hint="eastAsia"/>
          <w:sz w:val="32"/>
          <w:szCs w:val="32"/>
        </w:rPr>
        <w:t>万元，占</w:t>
      </w:r>
      <w:r>
        <w:rPr>
          <w:rFonts w:ascii="仿宋" w:eastAsia="仿宋" w:hAnsi="仿宋"/>
          <w:sz w:val="32"/>
          <w:szCs w:val="32"/>
        </w:rPr>
        <w:t>99.69%</w:t>
      </w:r>
      <w:r>
        <w:rPr>
          <w:rFonts w:ascii="仿宋" w:eastAsia="仿宋" w:hAnsi="仿宋" w:hint="eastAsia"/>
          <w:sz w:val="32"/>
          <w:szCs w:val="32"/>
        </w:rPr>
        <w:t>。</w:t>
      </w:r>
    </w:p>
    <w:p w14:paraId="6228D519" w14:textId="77777777" w:rsidR="007A3247" w:rsidRDefault="00000000">
      <w:pPr>
        <w:spacing w:line="560" w:lineRule="exact"/>
        <w:ind w:firstLineChars="400" w:firstLine="1280"/>
        <w:rPr>
          <w:rFonts w:ascii="仿宋" w:eastAsia="仿宋" w:hAnsi="仿宋"/>
          <w:sz w:val="32"/>
          <w:szCs w:val="32"/>
        </w:rPr>
      </w:pPr>
      <w:r>
        <w:rPr>
          <w:rFonts w:ascii="仿宋" w:eastAsia="仿宋" w:hAnsi="仿宋" w:hint="eastAsia"/>
          <w:sz w:val="32"/>
          <w:szCs w:val="32"/>
        </w:rPr>
        <w:t>图6：一般公共预算财政拨款支出决算结构</w:t>
      </w:r>
    </w:p>
    <w:p w14:paraId="538403E3" w14:textId="77777777" w:rsidR="007A3247" w:rsidRDefault="00000000">
      <w:pPr>
        <w:ind w:firstLineChars="200" w:firstLine="420"/>
        <w:rPr>
          <w:rFonts w:ascii="仿宋" w:eastAsia="仿宋" w:hAnsi="仿宋"/>
          <w:sz w:val="32"/>
          <w:szCs w:val="32"/>
        </w:rPr>
      </w:pPr>
      <w:r>
        <w:rPr>
          <w:noProof/>
        </w:rPr>
        <w:drawing>
          <wp:inline distT="0" distB="0" distL="0" distR="0" wp14:anchorId="7CCCEB6D" wp14:editId="5C70AD3B">
            <wp:extent cx="4584700" cy="2736850"/>
            <wp:effectExtent l="0" t="0" r="6350" b="6350"/>
            <wp:docPr id="24462706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95F336" w14:textId="77777777" w:rsidR="007A3247" w:rsidRDefault="007A3247">
      <w:pPr>
        <w:ind w:firstLineChars="200" w:firstLine="640"/>
        <w:outlineLvl w:val="2"/>
        <w:rPr>
          <w:rFonts w:ascii="楷体" w:eastAsia="楷体" w:hAnsi="楷体" w:cs="楷体"/>
          <w:bCs/>
          <w:sz w:val="32"/>
          <w:szCs w:val="32"/>
        </w:rPr>
      </w:pPr>
      <w:bookmarkStart w:id="43" w:name="_Toc15377212"/>
    </w:p>
    <w:p w14:paraId="35A006A1" w14:textId="77777777" w:rsidR="007A3247" w:rsidRDefault="00000000">
      <w:pPr>
        <w:spacing w:line="560" w:lineRule="exact"/>
        <w:ind w:firstLineChars="200" w:firstLine="640"/>
        <w:outlineLvl w:val="2"/>
        <w:rPr>
          <w:rFonts w:ascii="楷体" w:eastAsia="楷体" w:hAnsi="楷体" w:cs="楷体"/>
          <w:bCs/>
          <w:sz w:val="32"/>
          <w:szCs w:val="32"/>
        </w:rPr>
      </w:pPr>
      <w:r>
        <w:rPr>
          <w:rFonts w:ascii="楷体" w:eastAsia="楷体" w:hAnsi="楷体" w:cs="楷体" w:hint="eastAsia"/>
          <w:bCs/>
          <w:sz w:val="32"/>
          <w:szCs w:val="32"/>
        </w:rPr>
        <w:lastRenderedPageBreak/>
        <w:t>（三）一般公共预算财政拨款支出决算具体情况</w:t>
      </w:r>
      <w:bookmarkEnd w:id="43"/>
    </w:p>
    <w:p w14:paraId="572B282D" w14:textId="77777777" w:rsidR="007A3247" w:rsidRDefault="00000000">
      <w:pPr>
        <w:spacing w:line="560" w:lineRule="exact"/>
        <w:ind w:firstLineChars="200" w:firstLine="643"/>
        <w:outlineLvl w:val="1"/>
        <w:rPr>
          <w:rFonts w:ascii="仿宋" w:eastAsia="仿宋" w:hAnsi="仿宋"/>
          <w:sz w:val="32"/>
          <w:szCs w:val="32"/>
        </w:rPr>
      </w:pPr>
      <w:bookmarkStart w:id="44" w:name="_Toc15377444"/>
      <w:bookmarkStart w:id="45" w:name="_Toc15378460"/>
      <w:bookmarkStart w:id="46" w:name="_Toc31347"/>
      <w:bookmarkStart w:id="47" w:name="_Toc15377213"/>
      <w:r>
        <w:rPr>
          <w:rFonts w:ascii="仿宋" w:eastAsia="仿宋" w:hAnsi="仿宋" w:hint="eastAsia"/>
          <w:b/>
          <w:sz w:val="32"/>
          <w:szCs w:val="32"/>
        </w:rPr>
        <w:t>2022年一般公共预算财政拨款支出决算数为</w:t>
      </w:r>
      <w:r>
        <w:rPr>
          <w:rFonts w:ascii="仿宋" w:eastAsia="仿宋" w:hAnsi="仿宋"/>
          <w:b/>
          <w:sz w:val="32"/>
          <w:szCs w:val="32"/>
        </w:rPr>
        <w:t>5601.03</w:t>
      </w:r>
      <w:r>
        <w:rPr>
          <w:rFonts w:ascii="仿宋" w:eastAsia="仿宋" w:hAnsi="仿宋" w:hint="eastAsia"/>
          <w:b/>
          <w:sz w:val="32"/>
          <w:szCs w:val="32"/>
        </w:rPr>
        <w:t>万元</w:t>
      </w:r>
      <w:r>
        <w:rPr>
          <w:rFonts w:ascii="仿宋" w:eastAsia="仿宋" w:hAnsi="仿宋" w:hint="eastAsia"/>
          <w:sz w:val="32"/>
          <w:szCs w:val="32"/>
        </w:rPr>
        <w:t>，</w:t>
      </w:r>
      <w:r>
        <w:rPr>
          <w:rStyle w:val="ac"/>
          <w:rFonts w:ascii="仿宋" w:eastAsia="仿宋" w:hAnsi="仿宋" w:hint="eastAsia"/>
          <w:bCs/>
          <w:sz w:val="32"/>
          <w:szCs w:val="32"/>
        </w:rPr>
        <w:t>完成预算</w:t>
      </w:r>
      <w:r>
        <w:rPr>
          <w:rStyle w:val="ac"/>
          <w:rFonts w:ascii="仿宋" w:eastAsia="仿宋" w:hAnsi="仿宋"/>
          <w:bCs/>
          <w:sz w:val="32"/>
          <w:szCs w:val="32"/>
        </w:rPr>
        <w:t>100%</w:t>
      </w:r>
      <w:r>
        <w:rPr>
          <w:rStyle w:val="ac"/>
          <w:rFonts w:ascii="仿宋" w:eastAsia="仿宋" w:hAnsi="仿宋" w:hint="eastAsia"/>
          <w:bCs/>
          <w:sz w:val="32"/>
          <w:szCs w:val="32"/>
        </w:rPr>
        <w:t>。其中：</w:t>
      </w:r>
      <w:bookmarkEnd w:id="44"/>
      <w:bookmarkEnd w:id="45"/>
      <w:bookmarkEnd w:id="46"/>
      <w:bookmarkEnd w:id="47"/>
    </w:p>
    <w:p w14:paraId="2DB13073" w14:textId="77777777" w:rsidR="007A3247" w:rsidRDefault="00000000">
      <w:pPr>
        <w:spacing w:line="560" w:lineRule="exact"/>
        <w:ind w:firstLineChars="200" w:firstLine="643"/>
        <w:rPr>
          <w:rFonts w:ascii="仿宋" w:eastAsia="仿宋" w:hAnsi="仿宋"/>
          <w:b/>
          <w:sz w:val="32"/>
          <w:szCs w:val="32"/>
        </w:rPr>
      </w:pPr>
      <w:r>
        <w:rPr>
          <w:rStyle w:val="ac"/>
          <w:rFonts w:ascii="仿宋" w:eastAsia="仿宋" w:hAnsi="仿宋"/>
          <w:bCs/>
          <w:sz w:val="32"/>
          <w:szCs w:val="32"/>
        </w:rPr>
        <w:t>1.</w:t>
      </w:r>
      <w:r>
        <w:rPr>
          <w:rStyle w:val="ac"/>
          <w:rFonts w:ascii="仿宋" w:eastAsia="仿宋" w:hAnsi="仿宋" w:hint="eastAsia"/>
          <w:bCs/>
          <w:sz w:val="32"/>
          <w:szCs w:val="32"/>
        </w:rPr>
        <w:t>社会保障和就业（类）人力资源和社会保障管理事务（款）引进人才费用（项）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Pr>
          <w:rStyle w:val="ac"/>
          <w:rFonts w:ascii="仿宋" w:eastAsia="仿宋" w:hAnsi="仿宋"/>
          <w:b w:val="0"/>
          <w:bCs/>
          <w:sz w:val="32"/>
          <w:szCs w:val="32"/>
        </w:rPr>
        <w:t>17.2</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019C670D" w14:textId="77777777" w:rsidR="007A3247" w:rsidRDefault="00000000">
      <w:pPr>
        <w:spacing w:line="560" w:lineRule="exact"/>
        <w:ind w:firstLineChars="200" w:firstLine="643"/>
        <w:rPr>
          <w:rStyle w:val="ac"/>
          <w:rFonts w:ascii="仿宋" w:eastAsia="仿宋" w:hAnsi="仿宋"/>
          <w:b w:val="0"/>
          <w:bCs/>
          <w:sz w:val="32"/>
          <w:szCs w:val="32"/>
        </w:rPr>
      </w:pPr>
      <w:r>
        <w:rPr>
          <w:rStyle w:val="ac"/>
          <w:rFonts w:ascii="仿宋" w:eastAsia="仿宋" w:hAnsi="仿宋"/>
          <w:bCs/>
          <w:sz w:val="32"/>
          <w:szCs w:val="32"/>
        </w:rPr>
        <w:t>2.</w:t>
      </w:r>
      <w:r>
        <w:rPr>
          <w:rFonts w:ascii="仿宋" w:eastAsia="仿宋" w:hAnsi="仿宋" w:hint="eastAsia"/>
          <w:b/>
          <w:bCs/>
          <w:sz w:val="32"/>
          <w:szCs w:val="32"/>
        </w:rPr>
        <w:t>卫生健康</w:t>
      </w:r>
      <w:r>
        <w:rPr>
          <w:rStyle w:val="ac"/>
          <w:rFonts w:ascii="仿宋" w:eastAsia="仿宋" w:hAnsi="仿宋" w:hint="eastAsia"/>
          <w:bCs/>
          <w:sz w:val="32"/>
          <w:szCs w:val="32"/>
        </w:rPr>
        <w:t>（类）公立医院（款）综合医院（项）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3757.89</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682A04D5" w14:textId="77777777" w:rsidR="007A3247" w:rsidRDefault="00000000">
      <w:pPr>
        <w:spacing w:line="560" w:lineRule="exact"/>
        <w:ind w:firstLineChars="200" w:firstLine="643"/>
        <w:rPr>
          <w:rStyle w:val="ac"/>
          <w:rFonts w:ascii="仿宋" w:eastAsia="仿宋" w:hAnsi="仿宋"/>
          <w:b w:val="0"/>
          <w:bCs/>
          <w:sz w:val="32"/>
          <w:szCs w:val="32"/>
        </w:rPr>
      </w:pPr>
      <w:r>
        <w:rPr>
          <w:rStyle w:val="ac"/>
          <w:rFonts w:ascii="仿宋" w:eastAsia="仿宋" w:hAnsi="仿宋"/>
          <w:bCs/>
          <w:sz w:val="32"/>
          <w:szCs w:val="32"/>
        </w:rPr>
        <w:t>3.</w:t>
      </w:r>
      <w:r>
        <w:rPr>
          <w:rFonts w:ascii="仿宋" w:eastAsia="仿宋" w:hAnsi="仿宋" w:hint="eastAsia"/>
          <w:b/>
          <w:bCs/>
          <w:sz w:val="32"/>
          <w:szCs w:val="32"/>
        </w:rPr>
        <w:t>卫生健康</w:t>
      </w:r>
      <w:r>
        <w:rPr>
          <w:rStyle w:val="ac"/>
          <w:rFonts w:ascii="仿宋" w:eastAsia="仿宋" w:hAnsi="仿宋" w:hint="eastAsia"/>
          <w:bCs/>
          <w:sz w:val="32"/>
          <w:szCs w:val="32"/>
        </w:rPr>
        <w:t>（类）公立医院（款）其他公立医院支出（项）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378.27</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2F08588A" w14:textId="77777777" w:rsidR="007A3247" w:rsidRDefault="00000000">
      <w:pPr>
        <w:pStyle w:val="a0"/>
        <w:spacing w:beforeLines="0" w:line="560" w:lineRule="exact"/>
        <w:ind w:firstLineChars="200" w:firstLine="643"/>
      </w:pPr>
      <w:r>
        <w:rPr>
          <w:rStyle w:val="ac"/>
          <w:rFonts w:ascii="仿宋" w:eastAsia="仿宋" w:hAnsi="仿宋"/>
          <w:bCs/>
          <w:sz w:val="32"/>
          <w:szCs w:val="32"/>
        </w:rPr>
        <w:t>4.</w:t>
      </w:r>
      <w:r>
        <w:rPr>
          <w:rFonts w:ascii="仿宋" w:eastAsia="仿宋" w:hAnsi="仿宋" w:hint="eastAsia"/>
          <w:b/>
          <w:bCs/>
          <w:sz w:val="32"/>
          <w:szCs w:val="32"/>
        </w:rPr>
        <w:t>卫生健康</w:t>
      </w:r>
      <w:r>
        <w:rPr>
          <w:rStyle w:val="ac"/>
          <w:rFonts w:ascii="仿宋" w:eastAsia="仿宋" w:hAnsi="仿宋" w:hint="eastAsia"/>
          <w:bCs/>
          <w:sz w:val="32"/>
          <w:szCs w:val="32"/>
        </w:rPr>
        <w:t>（类）公共卫生（款）基本公共卫生服务（项）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3</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6E39806B" w14:textId="77777777" w:rsidR="007A3247" w:rsidRDefault="00000000">
      <w:pPr>
        <w:pStyle w:val="a0"/>
        <w:spacing w:beforeLines="0" w:line="560" w:lineRule="exact"/>
        <w:ind w:firstLineChars="200" w:firstLine="643"/>
      </w:pPr>
      <w:r>
        <w:rPr>
          <w:rStyle w:val="ac"/>
          <w:rFonts w:ascii="仿宋" w:eastAsia="仿宋" w:hAnsi="仿宋"/>
          <w:bCs/>
          <w:sz w:val="32"/>
          <w:szCs w:val="32"/>
        </w:rPr>
        <w:t>5.</w:t>
      </w:r>
      <w:r>
        <w:rPr>
          <w:rFonts w:ascii="仿宋" w:eastAsia="仿宋" w:hAnsi="仿宋" w:hint="eastAsia"/>
          <w:b/>
          <w:bCs/>
          <w:sz w:val="32"/>
          <w:szCs w:val="32"/>
        </w:rPr>
        <w:t>卫生健康</w:t>
      </w:r>
      <w:r>
        <w:rPr>
          <w:rStyle w:val="ac"/>
          <w:rFonts w:ascii="仿宋" w:eastAsia="仿宋" w:hAnsi="仿宋" w:hint="eastAsia"/>
          <w:bCs/>
          <w:sz w:val="32"/>
          <w:szCs w:val="32"/>
        </w:rPr>
        <w:t>（类）公共卫生（款）重大公共卫生服务（项）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45.97</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2F00845B" w14:textId="77777777" w:rsidR="007A3247" w:rsidRDefault="00000000">
      <w:pPr>
        <w:pStyle w:val="a0"/>
        <w:spacing w:beforeLines="0" w:line="560" w:lineRule="exact"/>
        <w:ind w:firstLineChars="200" w:firstLine="643"/>
        <w:rPr>
          <w:rStyle w:val="ac"/>
          <w:rFonts w:ascii="仿宋" w:eastAsia="仿宋" w:hAnsi="仿宋"/>
          <w:b w:val="0"/>
          <w:bCs/>
          <w:sz w:val="32"/>
          <w:szCs w:val="32"/>
        </w:rPr>
      </w:pPr>
      <w:r>
        <w:rPr>
          <w:rStyle w:val="ac"/>
          <w:rFonts w:ascii="仿宋" w:eastAsia="仿宋" w:hAnsi="仿宋"/>
          <w:bCs/>
          <w:sz w:val="32"/>
          <w:szCs w:val="32"/>
        </w:rPr>
        <w:t>6.</w:t>
      </w:r>
      <w:r>
        <w:rPr>
          <w:rFonts w:ascii="仿宋" w:eastAsia="仿宋" w:hAnsi="仿宋" w:hint="eastAsia"/>
          <w:b/>
          <w:bCs/>
          <w:sz w:val="32"/>
          <w:szCs w:val="32"/>
        </w:rPr>
        <w:t>卫生健康</w:t>
      </w:r>
      <w:r>
        <w:rPr>
          <w:rStyle w:val="ac"/>
          <w:rFonts w:ascii="仿宋" w:eastAsia="仿宋" w:hAnsi="仿宋" w:hint="eastAsia"/>
          <w:bCs/>
          <w:sz w:val="32"/>
          <w:szCs w:val="32"/>
        </w:rPr>
        <w:t>（类）公共卫生（款）突发公共卫生事件应急处理（项）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1028</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41E257B9" w14:textId="77777777" w:rsidR="007A3247" w:rsidRDefault="00000000">
      <w:pPr>
        <w:pStyle w:val="a0"/>
        <w:spacing w:beforeLines="0" w:line="560" w:lineRule="exact"/>
        <w:ind w:firstLineChars="200" w:firstLine="643"/>
        <w:rPr>
          <w:rStyle w:val="ac"/>
          <w:rFonts w:ascii="仿宋" w:eastAsia="仿宋" w:hAnsi="仿宋"/>
          <w:b w:val="0"/>
          <w:bCs/>
          <w:sz w:val="32"/>
          <w:szCs w:val="32"/>
        </w:rPr>
      </w:pPr>
      <w:r>
        <w:rPr>
          <w:rStyle w:val="ac"/>
          <w:rFonts w:ascii="仿宋" w:eastAsia="仿宋" w:hAnsi="仿宋"/>
          <w:bCs/>
          <w:sz w:val="32"/>
          <w:szCs w:val="32"/>
        </w:rPr>
        <w:t>7.</w:t>
      </w:r>
      <w:r>
        <w:rPr>
          <w:rFonts w:ascii="仿宋" w:eastAsia="仿宋" w:hAnsi="仿宋" w:hint="eastAsia"/>
          <w:b/>
          <w:bCs/>
          <w:sz w:val="32"/>
          <w:szCs w:val="32"/>
        </w:rPr>
        <w:t>卫生健康</w:t>
      </w:r>
      <w:r>
        <w:rPr>
          <w:rStyle w:val="ac"/>
          <w:rFonts w:ascii="仿宋" w:eastAsia="仿宋" w:hAnsi="仿宋" w:hint="eastAsia"/>
          <w:bCs/>
          <w:sz w:val="32"/>
          <w:szCs w:val="32"/>
        </w:rPr>
        <w:t>（类）公共卫生（款）其他公共卫生支出（项）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4.50</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234C24AF" w14:textId="77777777" w:rsidR="007A3247" w:rsidRDefault="00000000">
      <w:pPr>
        <w:pStyle w:val="a0"/>
        <w:spacing w:beforeLines="0" w:line="560" w:lineRule="exact"/>
        <w:ind w:firstLineChars="200" w:firstLine="643"/>
      </w:pPr>
      <w:r>
        <w:rPr>
          <w:rStyle w:val="ac"/>
          <w:rFonts w:ascii="仿宋" w:eastAsia="仿宋" w:hAnsi="仿宋"/>
          <w:bCs/>
          <w:sz w:val="32"/>
          <w:szCs w:val="32"/>
        </w:rPr>
        <w:t>8.</w:t>
      </w:r>
      <w:r>
        <w:rPr>
          <w:rFonts w:ascii="仿宋" w:eastAsia="仿宋" w:hAnsi="仿宋" w:hint="eastAsia"/>
          <w:b/>
          <w:bCs/>
          <w:sz w:val="32"/>
          <w:szCs w:val="32"/>
        </w:rPr>
        <w:t>卫生健康</w:t>
      </w:r>
      <w:r>
        <w:rPr>
          <w:rStyle w:val="ac"/>
          <w:rFonts w:ascii="仿宋" w:eastAsia="仿宋" w:hAnsi="仿宋" w:hint="eastAsia"/>
          <w:bCs/>
          <w:sz w:val="32"/>
          <w:szCs w:val="32"/>
        </w:rPr>
        <w:t>（类）其他卫生健康支出（款）其他卫生健康支出（项）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366.20</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w:t>
      </w:r>
    </w:p>
    <w:p w14:paraId="3B280433" w14:textId="77777777" w:rsidR="007A3247" w:rsidRDefault="00000000">
      <w:pPr>
        <w:tabs>
          <w:tab w:val="right" w:pos="8306"/>
        </w:tabs>
        <w:spacing w:line="560" w:lineRule="exact"/>
        <w:ind w:firstLine="640"/>
        <w:outlineLvl w:val="1"/>
        <w:rPr>
          <w:rStyle w:val="20"/>
        </w:rPr>
      </w:pPr>
      <w:bookmarkStart w:id="48" w:name="_Toc15396608"/>
      <w:bookmarkStart w:id="49" w:name="_Toc15377214"/>
      <w:bookmarkStart w:id="50" w:name="_Toc439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48"/>
      <w:bookmarkEnd w:id="49"/>
      <w:bookmarkEnd w:id="50"/>
      <w:r>
        <w:rPr>
          <w:rStyle w:val="20"/>
          <w:rFonts w:ascii="黑体" w:eastAsia="黑体" w:hAnsi="黑体"/>
          <w:b w:val="0"/>
        </w:rPr>
        <w:tab/>
      </w:r>
    </w:p>
    <w:p w14:paraId="0935DBF7" w14:textId="77777777" w:rsidR="007A3247" w:rsidRDefault="00000000">
      <w:pPr>
        <w:spacing w:line="560" w:lineRule="exact"/>
        <w:ind w:firstLine="645"/>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Pr>
          <w:rFonts w:ascii="仿宋" w:eastAsia="仿宋" w:hAnsi="仿宋"/>
          <w:sz w:val="32"/>
          <w:szCs w:val="32"/>
        </w:rPr>
        <w:t>500.79</w:t>
      </w:r>
      <w:r>
        <w:rPr>
          <w:rFonts w:ascii="仿宋" w:eastAsia="仿宋" w:hAnsi="仿宋" w:hint="eastAsia"/>
          <w:sz w:val="32"/>
          <w:szCs w:val="32"/>
        </w:rPr>
        <w:t>万元，其中：人员经费</w:t>
      </w:r>
      <w:r>
        <w:rPr>
          <w:rFonts w:ascii="仿宋" w:eastAsia="仿宋" w:hAnsi="仿宋"/>
          <w:sz w:val="32"/>
          <w:szCs w:val="32"/>
        </w:rPr>
        <w:t>500.79</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w:t>
      </w:r>
      <w:r>
        <w:rPr>
          <w:rFonts w:ascii="仿宋" w:eastAsia="仿宋" w:hAnsi="仿宋" w:hint="eastAsia"/>
          <w:sz w:val="32"/>
          <w:szCs w:val="32"/>
        </w:rPr>
        <w:lastRenderedPageBreak/>
        <w:t>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sz w:val="32"/>
          <w:szCs w:val="32"/>
        </w:rPr>
        <w:t>0</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244587C" w14:textId="77777777" w:rsidR="007A3247" w:rsidRDefault="00000000">
      <w:pPr>
        <w:spacing w:line="560" w:lineRule="exact"/>
        <w:ind w:firstLine="640"/>
        <w:outlineLvl w:val="1"/>
        <w:rPr>
          <w:rStyle w:val="20"/>
          <w:rFonts w:ascii="黑体" w:eastAsia="黑体" w:hAnsi="黑体"/>
          <w:b w:val="0"/>
        </w:rPr>
      </w:pPr>
      <w:bookmarkStart w:id="51" w:name="_Toc15396609"/>
      <w:bookmarkStart w:id="52" w:name="_Toc2375"/>
      <w:bookmarkStart w:id="53" w:name="_Toc15377215"/>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51"/>
      <w:bookmarkEnd w:id="52"/>
      <w:bookmarkEnd w:id="53"/>
    </w:p>
    <w:p w14:paraId="4303915F" w14:textId="77777777" w:rsidR="007A3247" w:rsidRDefault="00000000">
      <w:pPr>
        <w:spacing w:line="560" w:lineRule="exact"/>
        <w:ind w:firstLine="640"/>
        <w:outlineLvl w:val="2"/>
        <w:rPr>
          <w:rFonts w:ascii="楷体" w:eastAsia="楷体" w:hAnsi="楷体" w:cs="楷体"/>
          <w:bCs/>
          <w:color w:val="000000" w:themeColor="text1"/>
          <w:sz w:val="32"/>
          <w:szCs w:val="32"/>
        </w:rPr>
      </w:pPr>
      <w:bookmarkStart w:id="54" w:name="_Toc15377216"/>
      <w:r>
        <w:rPr>
          <w:rFonts w:ascii="楷体" w:eastAsia="楷体" w:hAnsi="楷体" w:cs="楷体" w:hint="eastAsia"/>
          <w:bCs/>
          <w:color w:val="000000" w:themeColor="text1"/>
          <w:sz w:val="32"/>
          <w:szCs w:val="32"/>
        </w:rPr>
        <w:t>（一）“三公”经费财政拨款支出决算总体情况说明</w:t>
      </w:r>
      <w:bookmarkEnd w:id="54"/>
    </w:p>
    <w:p w14:paraId="7AECBAF5" w14:textId="77777777" w:rsidR="007A3247" w:rsidRDefault="00000000">
      <w:pPr>
        <w:spacing w:line="56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Pr>
          <w:rFonts w:ascii="仿宋" w:eastAsia="仿宋" w:hAnsi="仿宋"/>
          <w:sz w:val="32"/>
          <w:szCs w:val="32"/>
        </w:rPr>
        <w:t>0</w:t>
      </w:r>
      <w:r>
        <w:rPr>
          <w:rFonts w:ascii="仿宋" w:eastAsia="仿宋" w:hAnsi="仿宋" w:hint="eastAsia"/>
          <w:sz w:val="32"/>
          <w:szCs w:val="32"/>
        </w:rPr>
        <w:t>万元，完成预算</w:t>
      </w:r>
      <w:r>
        <w:rPr>
          <w:rFonts w:ascii="仿宋" w:eastAsia="仿宋" w:hAnsi="仿宋"/>
          <w:sz w:val="32"/>
          <w:szCs w:val="32"/>
        </w:rPr>
        <w:t>100%</w:t>
      </w:r>
      <w:r>
        <w:rPr>
          <w:rFonts w:ascii="仿宋" w:eastAsia="仿宋" w:hAnsi="仿宋" w:hint="eastAsia"/>
          <w:sz w:val="32"/>
          <w:szCs w:val="32"/>
        </w:rPr>
        <w:t>，较上年增加</w:t>
      </w:r>
      <w:r>
        <w:rPr>
          <w:rFonts w:ascii="仿宋" w:eastAsia="仿宋" w:hAnsi="仿宋"/>
          <w:sz w:val="32"/>
          <w:szCs w:val="32"/>
        </w:rPr>
        <w:t>0</w:t>
      </w:r>
      <w:r>
        <w:rPr>
          <w:rFonts w:ascii="仿宋" w:eastAsia="仿宋" w:hAnsi="仿宋" w:hint="eastAsia"/>
          <w:sz w:val="32"/>
          <w:szCs w:val="32"/>
        </w:rPr>
        <w:t>万元，增长</w:t>
      </w:r>
      <w:r>
        <w:rPr>
          <w:rFonts w:ascii="仿宋" w:eastAsia="仿宋" w:hAnsi="仿宋"/>
          <w:sz w:val="32"/>
          <w:szCs w:val="32"/>
        </w:rPr>
        <w:t>0</w:t>
      </w:r>
      <w:r>
        <w:rPr>
          <w:rFonts w:ascii="仿宋" w:eastAsia="仿宋" w:hAnsi="仿宋" w:hint="eastAsia"/>
          <w:sz w:val="32"/>
          <w:szCs w:val="32"/>
        </w:rPr>
        <w:t>%。决算数与预算数持平的主要原因是2</w:t>
      </w:r>
      <w:r>
        <w:rPr>
          <w:rFonts w:ascii="仿宋" w:eastAsia="仿宋" w:hAnsi="仿宋"/>
          <w:sz w:val="32"/>
          <w:szCs w:val="32"/>
        </w:rPr>
        <w:t>021</w:t>
      </w:r>
      <w:r>
        <w:rPr>
          <w:rFonts w:ascii="仿宋" w:eastAsia="仿宋" w:hAnsi="仿宋" w:hint="eastAsia"/>
          <w:sz w:val="32"/>
          <w:szCs w:val="32"/>
        </w:rPr>
        <w:t>年和2</w:t>
      </w:r>
      <w:r>
        <w:rPr>
          <w:rFonts w:ascii="仿宋" w:eastAsia="仿宋" w:hAnsi="仿宋"/>
          <w:sz w:val="32"/>
          <w:szCs w:val="32"/>
        </w:rPr>
        <w:t>022</w:t>
      </w:r>
      <w:r>
        <w:rPr>
          <w:rFonts w:ascii="仿宋" w:eastAsia="仿宋" w:hAnsi="仿宋" w:hint="eastAsia"/>
          <w:sz w:val="32"/>
          <w:szCs w:val="32"/>
        </w:rPr>
        <w:t>年</w:t>
      </w:r>
      <w:r>
        <w:rPr>
          <w:rFonts w:ascii="仿宋" w:eastAsia="仿宋" w:hAnsi="仿宋" w:cs="仿宋"/>
          <w:spacing w:val="7"/>
          <w:sz w:val="32"/>
          <w:szCs w:val="32"/>
        </w:rPr>
        <w:t>年初都无预算</w:t>
      </w:r>
      <w:r>
        <w:rPr>
          <w:rFonts w:ascii="仿宋" w:eastAsia="仿宋" w:hAnsi="仿宋" w:hint="eastAsia"/>
          <w:sz w:val="32"/>
          <w:szCs w:val="32"/>
        </w:rPr>
        <w:t>。</w:t>
      </w:r>
    </w:p>
    <w:p w14:paraId="66CD33DA" w14:textId="77777777" w:rsidR="007A3247" w:rsidRDefault="00000000">
      <w:pPr>
        <w:spacing w:line="560" w:lineRule="exact"/>
        <w:ind w:firstLineChars="200" w:firstLine="640"/>
        <w:outlineLvl w:val="2"/>
        <w:rPr>
          <w:rFonts w:ascii="楷体" w:eastAsia="楷体" w:hAnsi="楷体" w:cs="楷体"/>
          <w:bCs/>
          <w:sz w:val="32"/>
          <w:szCs w:val="32"/>
        </w:rPr>
      </w:pPr>
      <w:bookmarkStart w:id="55" w:name="_Toc15377217"/>
      <w:r>
        <w:rPr>
          <w:rFonts w:ascii="楷体" w:eastAsia="楷体" w:hAnsi="楷体" w:cs="楷体" w:hint="eastAsia"/>
          <w:bCs/>
          <w:sz w:val="32"/>
          <w:szCs w:val="32"/>
        </w:rPr>
        <w:t>（二）“三公”经费财政拨款支出决算具体情况说明</w:t>
      </w:r>
      <w:bookmarkEnd w:id="55"/>
    </w:p>
    <w:p w14:paraId="694B0CEE" w14:textId="77777777" w:rsidR="007A3247" w:rsidRDefault="00000000">
      <w:pPr>
        <w:spacing w:line="56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；公务用车购置及运行维护费支出决算</w:t>
      </w:r>
      <w:r>
        <w:rPr>
          <w:rFonts w:ascii="仿宋" w:eastAsia="仿宋" w:hAnsi="仿宋"/>
          <w:sz w:val="32"/>
          <w:szCs w:val="32"/>
        </w:rPr>
        <w:t>0</w:t>
      </w:r>
      <w:r>
        <w:rPr>
          <w:rFonts w:ascii="仿宋" w:eastAsia="仿宋" w:hAnsi="仿宋" w:hint="eastAsia"/>
          <w:sz w:val="32"/>
          <w:szCs w:val="32"/>
        </w:rPr>
        <w:t>万元，占0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。具体情况如下：</w:t>
      </w:r>
    </w:p>
    <w:p w14:paraId="7F3C0563" w14:textId="77777777" w:rsidR="007A3247" w:rsidRDefault="00000000">
      <w:pPr>
        <w:spacing w:line="560" w:lineRule="exact"/>
        <w:ind w:firstLine="640"/>
        <w:rPr>
          <w:rFonts w:ascii="仿宋" w:eastAsia="仿宋" w:hAnsi="仿宋" w:cs="仿宋"/>
          <w:b/>
          <w:sz w:val="32"/>
          <w:szCs w:val="32"/>
        </w:rPr>
      </w:pPr>
      <w:r>
        <w:rPr>
          <w:rFonts w:ascii="仿宋" w:eastAsia="仿宋" w:hAnsi="仿宋" w:cs="仿宋" w:hint="eastAsia"/>
          <w:b/>
          <w:sz w:val="32"/>
          <w:szCs w:val="32"/>
        </w:rPr>
        <w:t>1.因公出国（境）经费支出</w:t>
      </w:r>
      <w:r>
        <w:rPr>
          <w:rFonts w:ascii="仿宋" w:eastAsia="仿宋" w:hAnsi="仿宋" w:cs="仿宋" w:hint="eastAsia"/>
          <w:sz w:val="32"/>
          <w:szCs w:val="32"/>
        </w:rPr>
        <w:t>0万元，</w:t>
      </w:r>
      <w:r>
        <w:rPr>
          <w:rStyle w:val="ac"/>
          <w:rFonts w:ascii="仿宋" w:eastAsia="仿宋" w:hAnsi="仿宋" w:cs="仿宋" w:hint="eastAsia"/>
          <w:b w:val="0"/>
          <w:bCs/>
          <w:sz w:val="32"/>
          <w:szCs w:val="32"/>
        </w:rPr>
        <w:t>完成预算100%。</w:t>
      </w:r>
      <w:r>
        <w:rPr>
          <w:rFonts w:ascii="仿宋" w:eastAsia="仿宋" w:hAnsi="仿宋" w:cs="仿宋" w:hint="eastAsia"/>
          <w:sz w:val="32"/>
          <w:szCs w:val="32"/>
        </w:rPr>
        <w:t>全年安排因公出国（境）团组0次，出国（境）0人。因公出国（境）支出决算比2021年增加0万元，增长0%。主要原因是年初都无预算。</w:t>
      </w:r>
    </w:p>
    <w:p w14:paraId="3CA79BA1" w14:textId="77777777" w:rsidR="007A3247" w:rsidRDefault="0000000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2.公务用车购置及运行维护费支出</w:t>
      </w:r>
      <w:r>
        <w:rPr>
          <w:rFonts w:ascii="仿宋" w:eastAsia="仿宋" w:hAnsi="仿宋" w:cs="仿宋" w:hint="eastAsia"/>
          <w:spacing w:val="-5"/>
          <w:sz w:val="32"/>
          <w:szCs w:val="32"/>
        </w:rPr>
        <w:t>0</w:t>
      </w:r>
      <w:r>
        <w:rPr>
          <w:rFonts w:ascii="仿宋" w:eastAsia="仿宋" w:hAnsi="仿宋" w:cs="仿宋" w:hint="eastAsia"/>
          <w:sz w:val="32"/>
          <w:szCs w:val="32"/>
        </w:rPr>
        <w:t>万元,</w:t>
      </w:r>
      <w:r>
        <w:rPr>
          <w:rStyle w:val="ac"/>
          <w:rFonts w:ascii="仿宋" w:eastAsia="仿宋" w:hAnsi="仿宋" w:cs="仿宋" w:hint="eastAsia"/>
          <w:b w:val="0"/>
          <w:bCs/>
          <w:sz w:val="32"/>
          <w:szCs w:val="32"/>
        </w:rPr>
        <w:t>完成预算10</w:t>
      </w:r>
      <w:r>
        <w:rPr>
          <w:rFonts w:ascii="仿宋" w:eastAsia="仿宋" w:hAnsi="仿宋" w:cs="仿宋" w:hint="eastAsia"/>
          <w:spacing w:val="-5"/>
          <w:sz w:val="32"/>
          <w:szCs w:val="32"/>
        </w:rPr>
        <w:t>0</w:t>
      </w:r>
      <w:r>
        <w:rPr>
          <w:rStyle w:val="ac"/>
          <w:rFonts w:ascii="仿宋" w:eastAsia="仿宋" w:hAnsi="仿宋" w:cs="仿宋" w:hint="eastAsia"/>
          <w:b w:val="0"/>
          <w:bCs/>
          <w:sz w:val="32"/>
          <w:szCs w:val="32"/>
        </w:rPr>
        <w:t>%。</w:t>
      </w:r>
      <w:r>
        <w:rPr>
          <w:rFonts w:ascii="仿宋" w:eastAsia="仿宋" w:hAnsi="仿宋" w:cs="仿宋" w:hint="eastAsia"/>
          <w:sz w:val="32"/>
          <w:szCs w:val="32"/>
        </w:rPr>
        <w:t>公务用车购置及运行维护费支出决算比2021年增加0万元，增长0%。主要原因年初都无预算。</w:t>
      </w:r>
    </w:p>
    <w:p w14:paraId="050A424A"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其中：</w:t>
      </w:r>
      <w:r>
        <w:rPr>
          <w:rFonts w:ascii="仿宋" w:eastAsia="仿宋" w:hAnsi="仿宋" w:cs="仿宋" w:hint="eastAsia"/>
          <w:b/>
          <w:sz w:val="32"/>
          <w:szCs w:val="32"/>
        </w:rPr>
        <w:t>公务用车购置支出</w:t>
      </w:r>
      <w:r>
        <w:rPr>
          <w:rFonts w:ascii="仿宋" w:eastAsia="仿宋" w:hAnsi="仿宋" w:cs="仿宋" w:hint="eastAsia"/>
          <w:sz w:val="32"/>
          <w:szCs w:val="32"/>
        </w:rPr>
        <w:t>0万元。全年按规定更新购置公务用车0辆，其中：轿车</w:t>
      </w:r>
      <w:r>
        <w:rPr>
          <w:rFonts w:ascii="仿宋" w:eastAsia="仿宋" w:hAnsi="仿宋" w:cs="仿宋" w:hint="eastAsia"/>
          <w:spacing w:val="-5"/>
          <w:sz w:val="32"/>
          <w:szCs w:val="32"/>
        </w:rPr>
        <w:t>0</w:t>
      </w:r>
      <w:r>
        <w:rPr>
          <w:rFonts w:ascii="仿宋" w:eastAsia="仿宋" w:hAnsi="仿宋" w:cs="仿宋" w:hint="eastAsia"/>
          <w:sz w:val="32"/>
          <w:szCs w:val="32"/>
        </w:rPr>
        <w:t>辆、金额</w:t>
      </w:r>
      <w:r>
        <w:rPr>
          <w:rFonts w:ascii="仿宋" w:eastAsia="仿宋" w:hAnsi="仿宋" w:cs="仿宋" w:hint="eastAsia"/>
          <w:spacing w:val="-5"/>
          <w:sz w:val="32"/>
          <w:szCs w:val="32"/>
        </w:rPr>
        <w:t>0</w:t>
      </w:r>
      <w:r>
        <w:rPr>
          <w:rFonts w:ascii="仿宋" w:eastAsia="仿宋" w:hAnsi="仿宋" w:cs="仿宋" w:hint="eastAsia"/>
          <w:sz w:val="32"/>
          <w:szCs w:val="32"/>
        </w:rPr>
        <w:t>万元，越野车</w:t>
      </w:r>
      <w:r>
        <w:rPr>
          <w:rFonts w:ascii="仿宋" w:eastAsia="仿宋" w:hAnsi="仿宋" w:cs="仿宋" w:hint="eastAsia"/>
          <w:spacing w:val="-5"/>
          <w:sz w:val="32"/>
          <w:szCs w:val="32"/>
        </w:rPr>
        <w:t>0</w:t>
      </w:r>
      <w:r>
        <w:rPr>
          <w:rFonts w:ascii="仿宋" w:eastAsia="仿宋" w:hAnsi="仿宋" w:cs="仿宋" w:hint="eastAsia"/>
          <w:sz w:val="32"/>
          <w:szCs w:val="32"/>
        </w:rPr>
        <w:t>辆、金额</w:t>
      </w:r>
      <w:r>
        <w:rPr>
          <w:rFonts w:ascii="仿宋" w:eastAsia="仿宋" w:hAnsi="仿宋" w:cs="仿宋" w:hint="eastAsia"/>
          <w:spacing w:val="-5"/>
          <w:sz w:val="32"/>
          <w:szCs w:val="32"/>
        </w:rPr>
        <w:t>0</w:t>
      </w:r>
      <w:r>
        <w:rPr>
          <w:rFonts w:ascii="仿宋" w:eastAsia="仿宋" w:hAnsi="仿宋" w:cs="仿宋" w:hint="eastAsia"/>
          <w:sz w:val="32"/>
          <w:szCs w:val="32"/>
        </w:rPr>
        <w:t>万元，载客汽车</w:t>
      </w:r>
      <w:r>
        <w:rPr>
          <w:rFonts w:ascii="仿宋" w:eastAsia="仿宋" w:hAnsi="仿宋" w:cs="仿宋" w:hint="eastAsia"/>
          <w:spacing w:val="-5"/>
          <w:sz w:val="32"/>
          <w:szCs w:val="32"/>
        </w:rPr>
        <w:t>0</w:t>
      </w:r>
      <w:r>
        <w:rPr>
          <w:rFonts w:ascii="仿宋" w:eastAsia="仿宋" w:hAnsi="仿宋" w:cs="仿宋" w:hint="eastAsia"/>
          <w:sz w:val="32"/>
          <w:szCs w:val="32"/>
        </w:rPr>
        <w:t>辆、金额</w:t>
      </w:r>
      <w:r>
        <w:rPr>
          <w:rFonts w:ascii="仿宋" w:eastAsia="仿宋" w:hAnsi="仿宋" w:cs="仿宋" w:hint="eastAsia"/>
          <w:spacing w:val="-5"/>
          <w:sz w:val="32"/>
          <w:szCs w:val="32"/>
        </w:rPr>
        <w:t>0</w:t>
      </w:r>
      <w:r>
        <w:rPr>
          <w:rFonts w:ascii="仿宋" w:eastAsia="仿宋" w:hAnsi="仿宋" w:cs="仿宋" w:hint="eastAsia"/>
          <w:sz w:val="32"/>
          <w:szCs w:val="32"/>
        </w:rPr>
        <w:t>万。截至2022年12月底，单位共有公务用车7辆，其中：轿车4辆、载客汽车3辆。</w:t>
      </w:r>
    </w:p>
    <w:p w14:paraId="759DB957" w14:textId="77777777" w:rsidR="007A3247" w:rsidRDefault="00000000">
      <w:pPr>
        <w:spacing w:line="560" w:lineRule="exact"/>
        <w:ind w:firstLine="640"/>
        <w:rPr>
          <w:rFonts w:ascii="仿宋" w:eastAsia="仿宋" w:hAnsi="仿宋" w:cs="仿宋"/>
          <w:sz w:val="32"/>
          <w:szCs w:val="32"/>
        </w:rPr>
      </w:pPr>
      <w:r>
        <w:rPr>
          <w:rFonts w:ascii="仿宋" w:eastAsia="仿宋" w:hAnsi="仿宋" w:cs="仿宋" w:hint="eastAsia"/>
          <w:b/>
          <w:sz w:val="32"/>
          <w:szCs w:val="32"/>
        </w:rPr>
        <w:t>公务用车运行维护费支出</w:t>
      </w:r>
      <w:r>
        <w:rPr>
          <w:rFonts w:ascii="仿宋" w:eastAsia="仿宋" w:hAnsi="仿宋" w:cs="仿宋" w:hint="eastAsia"/>
          <w:spacing w:val="-5"/>
          <w:sz w:val="32"/>
          <w:szCs w:val="32"/>
        </w:rPr>
        <w:t>0</w:t>
      </w:r>
      <w:r>
        <w:rPr>
          <w:rFonts w:ascii="仿宋" w:eastAsia="仿宋" w:hAnsi="仿宋" w:cs="仿宋" w:hint="eastAsia"/>
          <w:sz w:val="32"/>
          <w:szCs w:val="32"/>
        </w:rPr>
        <w:t>万元。主要用于公务用车燃料费、维修费、过路过桥费、保险费等支出。</w:t>
      </w:r>
    </w:p>
    <w:p w14:paraId="3EDC421B" w14:textId="77777777" w:rsidR="007A3247" w:rsidRDefault="00000000">
      <w:pPr>
        <w:spacing w:line="560" w:lineRule="exact"/>
        <w:ind w:firstLine="640"/>
        <w:rPr>
          <w:rFonts w:ascii="仿宋" w:eastAsia="仿宋" w:hAnsi="仿宋" w:cs="仿宋"/>
          <w:sz w:val="32"/>
          <w:szCs w:val="32"/>
        </w:rPr>
      </w:pPr>
      <w:r>
        <w:rPr>
          <w:rFonts w:ascii="仿宋" w:eastAsia="仿宋" w:hAnsi="仿宋" w:cs="仿宋" w:hint="eastAsia"/>
          <w:b/>
          <w:sz w:val="32"/>
          <w:szCs w:val="32"/>
        </w:rPr>
        <w:t>3.公务接待费支出</w:t>
      </w:r>
      <w:r>
        <w:rPr>
          <w:rFonts w:ascii="仿宋" w:eastAsia="仿宋" w:hAnsi="仿宋" w:cs="仿宋" w:hint="eastAsia"/>
          <w:spacing w:val="-5"/>
          <w:sz w:val="32"/>
          <w:szCs w:val="32"/>
        </w:rPr>
        <w:t>0</w:t>
      </w:r>
      <w:r>
        <w:rPr>
          <w:rFonts w:ascii="仿宋" w:eastAsia="仿宋" w:hAnsi="仿宋" w:cs="仿宋" w:hint="eastAsia"/>
          <w:sz w:val="32"/>
          <w:szCs w:val="32"/>
        </w:rPr>
        <w:t>万元，</w:t>
      </w:r>
      <w:r>
        <w:rPr>
          <w:rStyle w:val="ac"/>
          <w:rFonts w:ascii="仿宋" w:eastAsia="仿宋" w:hAnsi="仿宋" w:cs="仿宋" w:hint="eastAsia"/>
          <w:b w:val="0"/>
          <w:bCs/>
          <w:sz w:val="32"/>
          <w:szCs w:val="32"/>
        </w:rPr>
        <w:t>完成预算100%。</w:t>
      </w:r>
      <w:r>
        <w:rPr>
          <w:rFonts w:ascii="仿宋" w:eastAsia="仿宋" w:hAnsi="仿宋" w:cs="仿宋" w:hint="eastAsia"/>
          <w:sz w:val="32"/>
          <w:szCs w:val="32"/>
        </w:rPr>
        <w:t>公务接待费支出决算比2021年增加0万元，增长0%。主要原因是年初都无预算。其中：</w:t>
      </w:r>
    </w:p>
    <w:p w14:paraId="22E0D742" w14:textId="77777777" w:rsidR="007A3247" w:rsidRDefault="00000000">
      <w:pPr>
        <w:spacing w:line="560" w:lineRule="exact"/>
        <w:ind w:firstLine="640"/>
        <w:rPr>
          <w:rFonts w:ascii="仿宋" w:eastAsia="仿宋" w:hAnsi="仿宋" w:cs="仿宋"/>
          <w:sz w:val="32"/>
          <w:szCs w:val="32"/>
        </w:rPr>
      </w:pPr>
      <w:r>
        <w:rPr>
          <w:rFonts w:ascii="仿宋" w:eastAsia="仿宋" w:hAnsi="仿宋" w:cs="仿宋" w:hint="eastAsia"/>
          <w:b/>
          <w:sz w:val="32"/>
          <w:szCs w:val="32"/>
        </w:rPr>
        <w:t>国内公务接待支出</w:t>
      </w:r>
      <w:r>
        <w:rPr>
          <w:rFonts w:ascii="仿宋" w:eastAsia="仿宋" w:hAnsi="仿宋" w:cs="仿宋" w:hint="eastAsia"/>
          <w:sz w:val="32"/>
          <w:szCs w:val="32"/>
        </w:rPr>
        <w:t>0万元，主要用于执行公务、开展业务活动开支的交通费、住宿费、用餐费等。国内公务接待0批次，0人次（不包括陪同人员），共计支出0万元。</w:t>
      </w:r>
    </w:p>
    <w:p w14:paraId="26AEC377" w14:textId="77777777" w:rsidR="007A3247" w:rsidRDefault="00000000">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外事接待支出</w:t>
      </w:r>
      <w:r>
        <w:rPr>
          <w:rFonts w:ascii="仿宋" w:eastAsia="仿宋" w:hAnsi="仿宋" w:cs="仿宋"/>
          <w:sz w:val="32"/>
          <w:szCs w:val="32"/>
        </w:rPr>
        <w:t>0</w:t>
      </w:r>
      <w:r>
        <w:rPr>
          <w:rFonts w:ascii="仿宋" w:eastAsia="仿宋" w:hAnsi="仿宋" w:cs="仿宋" w:hint="eastAsia"/>
          <w:sz w:val="32"/>
          <w:szCs w:val="32"/>
        </w:rPr>
        <w:t>万元，外事接待0批次，0人次（不包括陪同人员），共计支出0万元。</w:t>
      </w:r>
      <w:bookmarkStart w:id="56" w:name="_Toc15396610"/>
      <w:bookmarkStart w:id="57" w:name="_Toc15377218"/>
    </w:p>
    <w:p w14:paraId="198D6075" w14:textId="77777777" w:rsidR="007A3247" w:rsidRDefault="00000000">
      <w:pPr>
        <w:spacing w:line="560" w:lineRule="exact"/>
        <w:ind w:firstLine="640"/>
        <w:outlineLvl w:val="1"/>
        <w:rPr>
          <w:rStyle w:val="20"/>
          <w:rFonts w:ascii="黑体" w:eastAsia="黑体" w:hAnsi="黑体"/>
        </w:rPr>
      </w:pPr>
      <w:bookmarkStart w:id="58" w:name="_Toc6418"/>
      <w:r>
        <w:rPr>
          <w:rFonts w:ascii="黑体" w:eastAsia="黑体" w:hint="eastAsia"/>
          <w:sz w:val="32"/>
          <w:szCs w:val="32"/>
        </w:rPr>
        <w:t>八、</w:t>
      </w:r>
      <w:r>
        <w:rPr>
          <w:rStyle w:val="20"/>
          <w:rFonts w:ascii="黑体" w:eastAsia="黑体" w:hAnsi="黑体" w:hint="eastAsia"/>
          <w:b w:val="0"/>
        </w:rPr>
        <w:t>政府性基金预算支出决算情况说明</w:t>
      </w:r>
      <w:bookmarkEnd w:id="56"/>
      <w:bookmarkEnd w:id="57"/>
      <w:bookmarkEnd w:id="58"/>
    </w:p>
    <w:p w14:paraId="5FBA3322" w14:textId="77777777" w:rsidR="007A3247" w:rsidRDefault="00000000">
      <w:pPr>
        <w:spacing w:line="560" w:lineRule="exact"/>
        <w:ind w:firstLine="640"/>
        <w:rPr>
          <w:rFonts w:ascii="仿宋" w:eastAsia="仿宋" w:hAnsi="仿宋" w:cs="仿宋"/>
          <w:sz w:val="32"/>
          <w:szCs w:val="32"/>
        </w:rPr>
      </w:pPr>
      <w:r>
        <w:rPr>
          <w:rFonts w:ascii="仿宋" w:eastAsia="仿宋" w:hAnsi="仿宋" w:cs="仿宋" w:hint="eastAsia"/>
          <w:sz w:val="32"/>
          <w:szCs w:val="32"/>
        </w:rPr>
        <w:t>2022年政府性基金预算财政拨款支出0万元，2021年政府性基金预算拨款支出0万元，年初皆无预算。</w:t>
      </w:r>
    </w:p>
    <w:p w14:paraId="054875E6" w14:textId="77777777" w:rsidR="007A3247" w:rsidRDefault="00000000">
      <w:pPr>
        <w:numPr>
          <w:ilvl w:val="0"/>
          <w:numId w:val="2"/>
        </w:numPr>
        <w:spacing w:line="560" w:lineRule="exact"/>
        <w:ind w:firstLine="640"/>
        <w:outlineLvl w:val="1"/>
        <w:rPr>
          <w:rStyle w:val="20"/>
          <w:rFonts w:ascii="黑体" w:eastAsia="黑体" w:hAnsi="黑体"/>
          <w:b w:val="0"/>
        </w:rPr>
      </w:pPr>
      <w:bookmarkStart w:id="59" w:name="_Toc15377219"/>
      <w:bookmarkStart w:id="60" w:name="_Toc15396611"/>
      <w:bookmarkStart w:id="61" w:name="_Toc14989"/>
      <w:r>
        <w:rPr>
          <w:rStyle w:val="20"/>
          <w:rFonts w:ascii="黑体" w:eastAsia="黑体" w:hAnsi="黑体" w:hint="eastAsia"/>
          <w:b w:val="0"/>
        </w:rPr>
        <w:t>国有资本经营预算支出决算情况说明</w:t>
      </w:r>
      <w:bookmarkEnd w:id="59"/>
      <w:bookmarkEnd w:id="60"/>
      <w:bookmarkEnd w:id="61"/>
    </w:p>
    <w:p w14:paraId="47DFA42A" w14:textId="77777777" w:rsidR="007A3247" w:rsidRDefault="00000000">
      <w:pPr>
        <w:spacing w:line="560" w:lineRule="exact"/>
        <w:ind w:firstLine="640"/>
        <w:rPr>
          <w:rFonts w:ascii="仿宋" w:eastAsia="仿宋" w:hAnsi="仿宋" w:cs="仿宋"/>
          <w:sz w:val="32"/>
          <w:szCs w:val="32"/>
        </w:rPr>
      </w:pPr>
      <w:r>
        <w:rPr>
          <w:rFonts w:ascii="仿宋" w:eastAsia="仿宋" w:hAnsi="仿宋" w:cs="仿宋" w:hint="eastAsia"/>
          <w:sz w:val="32"/>
          <w:szCs w:val="32"/>
        </w:rPr>
        <w:t>2022年国有资本经营预算财政拨款支出0万元。</w:t>
      </w:r>
    </w:p>
    <w:p w14:paraId="69A9AE28" w14:textId="77777777" w:rsidR="007A3247" w:rsidRDefault="00000000">
      <w:pPr>
        <w:numPr>
          <w:ilvl w:val="0"/>
          <w:numId w:val="2"/>
        </w:numPr>
        <w:spacing w:line="560" w:lineRule="exact"/>
        <w:ind w:firstLine="640"/>
        <w:outlineLvl w:val="1"/>
        <w:rPr>
          <w:rStyle w:val="20"/>
          <w:rFonts w:ascii="黑体" w:eastAsia="黑体" w:hAnsi="黑体"/>
          <w:b w:val="0"/>
        </w:rPr>
      </w:pPr>
      <w:bookmarkStart w:id="62" w:name="_Toc15377221"/>
      <w:bookmarkStart w:id="63" w:name="_Toc30716"/>
      <w:bookmarkStart w:id="64" w:name="_Toc15396612"/>
      <w:r>
        <w:rPr>
          <w:rStyle w:val="20"/>
          <w:rFonts w:ascii="黑体" w:eastAsia="黑体" w:hAnsi="黑体" w:hint="eastAsia"/>
          <w:b w:val="0"/>
        </w:rPr>
        <w:t>其他重要事项的情况说明</w:t>
      </w:r>
      <w:bookmarkEnd w:id="62"/>
      <w:bookmarkEnd w:id="63"/>
      <w:bookmarkEnd w:id="64"/>
    </w:p>
    <w:p w14:paraId="2D8B18A3" w14:textId="77777777" w:rsidR="007A3247" w:rsidRDefault="00000000">
      <w:pPr>
        <w:spacing w:line="560" w:lineRule="exact"/>
        <w:ind w:firstLineChars="200" w:firstLine="640"/>
        <w:outlineLvl w:val="2"/>
        <w:rPr>
          <w:rFonts w:ascii="楷体" w:eastAsia="楷体" w:hAnsi="楷体" w:cs="楷体"/>
          <w:bCs/>
          <w:sz w:val="32"/>
          <w:szCs w:val="32"/>
        </w:rPr>
      </w:pPr>
      <w:bookmarkStart w:id="65" w:name="_Toc15377222"/>
      <w:r>
        <w:rPr>
          <w:rFonts w:ascii="楷体" w:eastAsia="楷体" w:hAnsi="楷体" w:cs="楷体" w:hint="eastAsia"/>
          <w:bCs/>
          <w:sz w:val="32"/>
          <w:szCs w:val="32"/>
        </w:rPr>
        <w:t>（一）机关运行经费支出情况</w:t>
      </w:r>
      <w:bookmarkEnd w:id="65"/>
    </w:p>
    <w:p w14:paraId="4C3CF277"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2</w:t>
      </w:r>
      <w:r>
        <w:rPr>
          <w:rFonts w:ascii="仿宋" w:eastAsia="仿宋" w:hAnsi="仿宋" w:cs="仿宋" w:hint="eastAsia"/>
          <w:sz w:val="32"/>
          <w:szCs w:val="32"/>
        </w:rPr>
        <w:t>年，巴中市中心医院机关运行经费支出0万元，比2021年增加0万元，与2021年决算数持平。主要原因是年初皆无预算。</w:t>
      </w:r>
    </w:p>
    <w:p w14:paraId="592EA37C" w14:textId="77777777" w:rsidR="007A3247" w:rsidRDefault="00000000">
      <w:pPr>
        <w:autoSpaceDE w:val="0"/>
        <w:autoSpaceDN w:val="0"/>
        <w:adjustRightInd w:val="0"/>
        <w:spacing w:line="560" w:lineRule="exact"/>
        <w:ind w:firstLineChars="200" w:firstLine="640"/>
        <w:outlineLvl w:val="2"/>
        <w:rPr>
          <w:rFonts w:ascii="楷体" w:eastAsia="楷体" w:hAnsi="楷体" w:cs="楷体"/>
          <w:bCs/>
          <w:sz w:val="32"/>
          <w:szCs w:val="32"/>
        </w:rPr>
      </w:pPr>
      <w:bookmarkStart w:id="66" w:name="_Toc15377223"/>
      <w:r>
        <w:rPr>
          <w:rFonts w:ascii="楷体" w:eastAsia="楷体" w:hAnsi="楷体" w:cs="楷体" w:hint="eastAsia"/>
          <w:bCs/>
          <w:sz w:val="32"/>
          <w:szCs w:val="32"/>
        </w:rPr>
        <w:t>（二）政府采购支出情况</w:t>
      </w:r>
      <w:bookmarkEnd w:id="66"/>
    </w:p>
    <w:p w14:paraId="6D42A73B"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2022年，巴中市中心医院政府采购支出总额1398.94万元，其中：政府采购货物支出1344.34万元、政府采购工程支出0万元、政府采购服务支出54.6万元。主要用于</w:t>
      </w:r>
      <w:proofErr w:type="gramStart"/>
      <w:r>
        <w:rPr>
          <w:rFonts w:ascii="仿宋" w:eastAsia="仿宋" w:hAnsi="仿宋" w:cs="仿宋" w:hint="eastAsia"/>
          <w:sz w:val="32"/>
          <w:szCs w:val="32"/>
        </w:rPr>
        <w:t>南坝院区</w:t>
      </w:r>
      <w:proofErr w:type="gramEnd"/>
      <w:r>
        <w:rPr>
          <w:rFonts w:ascii="仿宋" w:eastAsia="仿宋" w:hAnsi="仿宋" w:cs="仿宋" w:hint="eastAsia"/>
          <w:sz w:val="32"/>
          <w:szCs w:val="32"/>
        </w:rPr>
        <w:t>螺旋CT</w:t>
      </w:r>
      <w:proofErr w:type="gramStart"/>
      <w:r>
        <w:rPr>
          <w:rFonts w:ascii="仿宋" w:eastAsia="仿宋" w:hAnsi="仿宋" w:cs="仿宋" w:hint="eastAsia"/>
          <w:sz w:val="32"/>
          <w:szCs w:val="32"/>
        </w:rPr>
        <w:t>维保服务</w:t>
      </w:r>
      <w:proofErr w:type="gramEnd"/>
      <w:r>
        <w:rPr>
          <w:rFonts w:ascii="仿宋" w:eastAsia="仿宋" w:hAnsi="仿宋" w:cs="仿宋" w:hint="eastAsia"/>
          <w:sz w:val="32"/>
          <w:szCs w:val="32"/>
        </w:rPr>
        <w:t>采购项目等。授予中小企业合同金额490.08万元，占政府采购支出总额的35.03%，其中：授予小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合同金额0万元，占政府采购支出总额的0%。</w:t>
      </w:r>
    </w:p>
    <w:p w14:paraId="311684CF" w14:textId="77777777" w:rsidR="007A3247" w:rsidRDefault="00000000">
      <w:pPr>
        <w:autoSpaceDE w:val="0"/>
        <w:autoSpaceDN w:val="0"/>
        <w:adjustRightInd w:val="0"/>
        <w:spacing w:line="560" w:lineRule="exact"/>
        <w:ind w:firstLineChars="200" w:firstLine="640"/>
        <w:outlineLvl w:val="2"/>
        <w:rPr>
          <w:rFonts w:ascii="楷体" w:eastAsia="楷体" w:hAnsi="楷体" w:cs="楷体"/>
          <w:bCs/>
          <w:sz w:val="32"/>
          <w:szCs w:val="32"/>
        </w:rPr>
      </w:pPr>
      <w:bookmarkStart w:id="67" w:name="_Toc15377224"/>
      <w:r>
        <w:rPr>
          <w:rFonts w:ascii="楷体" w:eastAsia="楷体" w:hAnsi="楷体" w:cs="楷体" w:hint="eastAsia"/>
          <w:bCs/>
          <w:sz w:val="32"/>
          <w:szCs w:val="32"/>
        </w:rPr>
        <w:t>（三）国有资产占有使用情况</w:t>
      </w:r>
      <w:bookmarkEnd w:id="67"/>
    </w:p>
    <w:p w14:paraId="47F1D523"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截至2022年12月31日，巴中市中心医院共有车辆23辆，其中：主要领导干部用车0辆、机要通信用车0辆、应急保障用车0辆、特种专业技术用车16辆、其他用车7辆，其他用车主要是用于日常公务用车。单价100万元以上专用设备78台（套）。</w:t>
      </w:r>
    </w:p>
    <w:p w14:paraId="238A74B0" w14:textId="77777777" w:rsidR="007A3247" w:rsidRDefault="00000000">
      <w:pPr>
        <w:autoSpaceDE w:val="0"/>
        <w:autoSpaceDN w:val="0"/>
        <w:adjustRightInd w:val="0"/>
        <w:spacing w:line="560" w:lineRule="exact"/>
        <w:ind w:firstLineChars="200" w:firstLine="640"/>
        <w:outlineLvl w:val="2"/>
        <w:rPr>
          <w:rFonts w:ascii="楷体" w:eastAsia="楷体" w:hAnsi="楷体" w:cs="楷体"/>
          <w:bCs/>
          <w:sz w:val="32"/>
          <w:szCs w:val="32"/>
        </w:rPr>
      </w:pPr>
      <w:r>
        <w:rPr>
          <w:rFonts w:ascii="楷体" w:eastAsia="楷体" w:hAnsi="楷体" w:cs="楷体" w:hint="eastAsia"/>
          <w:bCs/>
          <w:sz w:val="32"/>
          <w:szCs w:val="32"/>
        </w:rPr>
        <w:t>（四）预算绩效管理情况</w:t>
      </w:r>
    </w:p>
    <w:p w14:paraId="11AB36AB"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根据预算绩效管理要求，本部门在2022年度预算编制阶段，组织对</w:t>
      </w:r>
      <w:r>
        <w:rPr>
          <w:rFonts w:ascii="仿宋" w:eastAsia="仿宋" w:hAnsi="仿宋" w:cs="仿宋"/>
          <w:spacing w:val="1"/>
          <w:sz w:val="32"/>
          <w:szCs w:val="32"/>
        </w:rPr>
        <w:t>以色列政府贷款还本付息项目</w:t>
      </w:r>
      <w:r>
        <w:rPr>
          <w:rFonts w:ascii="仿宋" w:eastAsia="仿宋" w:hAnsi="仿宋" w:cs="仿宋" w:hint="eastAsia"/>
          <w:sz w:val="32"/>
          <w:szCs w:val="32"/>
        </w:rPr>
        <w:t>等</w:t>
      </w:r>
      <w:r>
        <w:rPr>
          <w:rFonts w:ascii="仿宋" w:eastAsia="仿宋" w:hAnsi="仿宋" w:cs="仿宋"/>
          <w:sz w:val="32"/>
          <w:szCs w:val="32"/>
        </w:rPr>
        <w:t>22</w:t>
      </w:r>
      <w:r>
        <w:rPr>
          <w:rFonts w:ascii="仿宋" w:eastAsia="仿宋" w:hAnsi="仿宋" w:cs="仿宋" w:hint="eastAsia"/>
          <w:sz w:val="32"/>
          <w:szCs w:val="32"/>
        </w:rPr>
        <w:t>个项目开展了预算事前绩效评估，对2</w:t>
      </w:r>
      <w:r>
        <w:rPr>
          <w:rFonts w:ascii="仿宋" w:eastAsia="仿宋" w:hAnsi="仿宋" w:cs="仿宋"/>
          <w:sz w:val="32"/>
          <w:szCs w:val="32"/>
        </w:rPr>
        <w:t>2</w:t>
      </w:r>
      <w:r>
        <w:rPr>
          <w:rFonts w:ascii="仿宋" w:eastAsia="仿宋" w:hAnsi="仿宋" w:cs="仿宋" w:hint="eastAsia"/>
          <w:sz w:val="32"/>
          <w:szCs w:val="32"/>
        </w:rPr>
        <w:t>个项目编制了绩效目标，预算执行过程中，选取3个项目开展绩效监控。</w:t>
      </w:r>
    </w:p>
    <w:p w14:paraId="705CF078" w14:textId="77777777" w:rsidR="007A3247" w:rsidRDefault="00000000">
      <w:pPr>
        <w:spacing w:line="560" w:lineRule="exact"/>
        <w:ind w:right="126" w:firstLine="619"/>
        <w:rPr>
          <w:rFonts w:ascii="仿宋" w:eastAsia="仿宋" w:hAnsi="仿宋" w:cs="仿宋"/>
          <w:spacing w:val="8"/>
          <w:sz w:val="31"/>
          <w:szCs w:val="31"/>
        </w:rPr>
      </w:pPr>
      <w:r>
        <w:rPr>
          <w:rFonts w:ascii="仿宋" w:eastAsia="仿宋" w:hAnsi="仿宋" w:cs="仿宋" w:hint="eastAsia"/>
          <w:sz w:val="32"/>
          <w:szCs w:val="32"/>
        </w:rPr>
        <w:t>组织对2022年度一般公共预算、政府性基金预算、国有资本经营预算、社会保险基金预算以及资本资产、债券资金等全面开展绩效自评，形成巴中市中心医院部门整体（含部门预算项目）绩效自评报告、</w:t>
      </w:r>
      <w:r>
        <w:rPr>
          <w:rFonts w:ascii="仿宋" w:eastAsia="仿宋" w:hAnsi="仿宋" w:cs="仿宋"/>
          <w:spacing w:val="1"/>
          <w:sz w:val="32"/>
          <w:szCs w:val="32"/>
        </w:rPr>
        <w:t>以色列政府贷款还本付息项目</w:t>
      </w:r>
      <w:r>
        <w:rPr>
          <w:rFonts w:ascii="仿宋" w:eastAsia="仿宋" w:hAnsi="仿宋" w:cs="仿宋" w:hint="eastAsia"/>
          <w:sz w:val="32"/>
          <w:szCs w:val="32"/>
        </w:rPr>
        <w:t>等专项预算项目绩效自评报告，其中，巴中市中心医院部门整体（含部门预算项目）绩效自评得分为</w:t>
      </w:r>
      <w:r>
        <w:rPr>
          <w:rFonts w:ascii="仿宋" w:eastAsia="仿宋" w:hAnsi="仿宋" w:cs="仿宋"/>
          <w:sz w:val="32"/>
          <w:szCs w:val="32"/>
        </w:rPr>
        <w:t>98</w:t>
      </w:r>
      <w:r>
        <w:rPr>
          <w:rFonts w:ascii="仿宋" w:eastAsia="仿宋" w:hAnsi="仿宋" w:cs="仿宋" w:hint="eastAsia"/>
          <w:sz w:val="32"/>
          <w:szCs w:val="32"/>
        </w:rPr>
        <w:t>分，绩效自评综述：</w:t>
      </w:r>
      <w:r>
        <w:rPr>
          <w:rFonts w:ascii="仿宋" w:eastAsia="仿宋" w:hAnsi="仿宋" w:cs="仿宋" w:hint="eastAsia"/>
          <w:spacing w:val="8"/>
          <w:sz w:val="31"/>
          <w:szCs w:val="31"/>
        </w:rPr>
        <w:t>巴中市中心医院保证了公立医院正常运转，承担了全市2022年紧急救援任务，完成了2022年传染病预防及治疗工作，切实做</w:t>
      </w:r>
      <w:r>
        <w:rPr>
          <w:rFonts w:ascii="仿宋" w:eastAsia="仿宋" w:hAnsi="仿宋" w:cs="仿宋" w:hint="eastAsia"/>
          <w:spacing w:val="8"/>
          <w:sz w:val="31"/>
          <w:szCs w:val="31"/>
        </w:rPr>
        <w:lastRenderedPageBreak/>
        <w:t>好公立医院改革相关工作，有效应对新冠疫情常态化，不断提高医疗服务水平，关心民生，提高群众满意度。</w:t>
      </w:r>
      <w:r>
        <w:rPr>
          <w:rFonts w:ascii="仿宋" w:eastAsia="仿宋" w:hAnsi="仿宋" w:cs="仿宋"/>
          <w:spacing w:val="8"/>
          <w:sz w:val="31"/>
          <w:szCs w:val="31"/>
        </w:rPr>
        <w:t>医院全面完成了卫生突发事件紧急救援、传染病防治、公立医院综合改革、住院医师规范化培训、新冠疫情防控等工作，评价结果为优秀，部门职能完成情况较好</w:t>
      </w:r>
      <w:r>
        <w:rPr>
          <w:rFonts w:ascii="仿宋" w:eastAsia="仿宋" w:hAnsi="仿宋" w:cs="仿宋" w:hint="eastAsia"/>
          <w:spacing w:val="8"/>
          <w:sz w:val="31"/>
          <w:szCs w:val="31"/>
        </w:rPr>
        <w:t>。以色列政府贷款还本付息项目专项资金预算绩效自评得分1</w:t>
      </w:r>
      <w:r>
        <w:rPr>
          <w:rFonts w:ascii="仿宋" w:eastAsia="仿宋" w:hAnsi="仿宋" w:cs="仿宋"/>
          <w:spacing w:val="8"/>
          <w:sz w:val="31"/>
          <w:szCs w:val="31"/>
        </w:rPr>
        <w:t>00</w:t>
      </w:r>
      <w:r>
        <w:rPr>
          <w:rFonts w:ascii="仿宋" w:eastAsia="仿宋" w:hAnsi="仿宋" w:cs="仿宋" w:hint="eastAsia"/>
          <w:spacing w:val="8"/>
          <w:sz w:val="31"/>
          <w:szCs w:val="31"/>
        </w:rPr>
        <w:t>分，绩效自评综述：</w:t>
      </w:r>
      <w:r>
        <w:rPr>
          <w:rFonts w:ascii="仿宋" w:eastAsia="仿宋" w:hAnsi="仿宋" w:cs="仿宋"/>
          <w:spacing w:val="7"/>
          <w:sz w:val="32"/>
          <w:szCs w:val="32"/>
        </w:rPr>
        <w:t>总体绩效目标和绩效指标完成较好</w:t>
      </w:r>
      <w:r>
        <w:rPr>
          <w:rFonts w:ascii="仿宋" w:eastAsia="仿宋" w:hAnsi="仿宋" w:cs="仿宋" w:hint="eastAsia"/>
          <w:spacing w:val="7"/>
          <w:sz w:val="32"/>
          <w:szCs w:val="32"/>
        </w:rPr>
        <w:t>，</w:t>
      </w:r>
      <w:r>
        <w:rPr>
          <w:rFonts w:ascii="仿宋" w:eastAsia="仿宋" w:hAnsi="仿宋" w:cs="仿宋"/>
          <w:spacing w:val="7"/>
          <w:sz w:val="32"/>
          <w:szCs w:val="32"/>
        </w:rPr>
        <w:t>该项目在各项具体绩效指标上均有较高得分，预期产出和效果能够得到病人和社会各界的认可。通过项目实施，保障了巴中及周边患者就近就医，提高了我院的临床诊断和治疗水平。</w:t>
      </w:r>
      <w:r>
        <w:rPr>
          <w:rFonts w:ascii="仿宋" w:eastAsia="仿宋" w:hAnsi="仿宋" w:cs="仿宋" w:hint="eastAsia"/>
          <w:spacing w:val="8"/>
          <w:sz w:val="31"/>
          <w:szCs w:val="31"/>
        </w:rPr>
        <w:t>康复医学科省级临床重点专科建设项目专项资金预算绩效自评得分：1</w:t>
      </w:r>
      <w:r>
        <w:rPr>
          <w:rFonts w:ascii="仿宋" w:eastAsia="仿宋" w:hAnsi="仿宋" w:cs="仿宋"/>
          <w:spacing w:val="8"/>
          <w:sz w:val="31"/>
          <w:szCs w:val="31"/>
        </w:rPr>
        <w:t>00</w:t>
      </w:r>
      <w:r>
        <w:rPr>
          <w:rFonts w:ascii="仿宋" w:eastAsia="仿宋" w:hAnsi="仿宋" w:cs="仿宋" w:hint="eastAsia"/>
          <w:spacing w:val="8"/>
          <w:sz w:val="31"/>
          <w:szCs w:val="31"/>
        </w:rPr>
        <w:t>分，绩效自评综述：不断强化了康复医学专科建设，提升了康复服务能力和水平，降低了患者致残率和域外就诊率，让广大患者得到更好地康复服务。老年医学科省级临床重点专科建设项目专项资金预算绩效自评得分：1</w:t>
      </w:r>
      <w:r>
        <w:rPr>
          <w:rFonts w:ascii="仿宋" w:eastAsia="仿宋" w:hAnsi="仿宋" w:cs="仿宋"/>
          <w:spacing w:val="8"/>
          <w:sz w:val="31"/>
          <w:szCs w:val="31"/>
        </w:rPr>
        <w:t>00</w:t>
      </w:r>
      <w:r>
        <w:rPr>
          <w:rFonts w:ascii="仿宋" w:eastAsia="仿宋" w:hAnsi="仿宋" w:cs="仿宋" w:hint="eastAsia"/>
          <w:spacing w:val="8"/>
          <w:sz w:val="31"/>
          <w:szCs w:val="31"/>
        </w:rPr>
        <w:t>分，绩效自评综述：不断强化了老年医学专科建设，提高了老年医学服务能力和水平，提升了巴中地区老年人诊疗和康养水平，降低了巴中老年患者域外就诊率。绩效自评报告详见附件。</w:t>
      </w:r>
      <w:r>
        <w:rPr>
          <w:rFonts w:ascii="仿宋_GB2312" w:eastAsia="仿宋_GB2312"/>
          <w:sz w:val="32"/>
          <w:szCs w:val="32"/>
        </w:rPr>
        <w:br w:type="page"/>
      </w:r>
    </w:p>
    <w:p w14:paraId="38822E32" w14:textId="77777777" w:rsidR="007A3247" w:rsidRDefault="00000000">
      <w:pPr>
        <w:numPr>
          <w:ilvl w:val="0"/>
          <w:numId w:val="3"/>
        </w:numPr>
        <w:spacing w:line="600" w:lineRule="exact"/>
        <w:jc w:val="center"/>
        <w:outlineLvl w:val="0"/>
        <w:rPr>
          <w:rStyle w:val="10"/>
          <w:rFonts w:ascii="方正小标宋简体" w:eastAsia="方正小标宋简体" w:hAnsi="方正小标宋简体" w:cs="方正小标宋简体"/>
          <w:b w:val="0"/>
        </w:rPr>
      </w:pPr>
      <w:bookmarkStart w:id="68" w:name="_Toc15377225"/>
      <w:bookmarkStart w:id="69" w:name="_Toc15396613"/>
      <w:bookmarkStart w:id="70" w:name="_Toc23740"/>
      <w:r>
        <w:rPr>
          <w:rFonts w:ascii="方正小标宋简体" w:eastAsia="方正小标宋简体" w:hAnsi="方正小标宋简体" w:cs="方正小标宋简体" w:hint="eastAsia"/>
          <w:sz w:val="44"/>
          <w:szCs w:val="44"/>
        </w:rPr>
        <w:lastRenderedPageBreak/>
        <w:t>名</w:t>
      </w:r>
      <w:r>
        <w:rPr>
          <w:rStyle w:val="10"/>
          <w:rFonts w:ascii="方正小标宋简体" w:eastAsia="方正小标宋简体" w:hAnsi="方正小标宋简体" w:cs="方正小标宋简体" w:hint="eastAsia"/>
          <w:b w:val="0"/>
        </w:rPr>
        <w:t>词解释</w:t>
      </w:r>
      <w:bookmarkEnd w:id="68"/>
      <w:bookmarkEnd w:id="69"/>
      <w:bookmarkEnd w:id="70"/>
    </w:p>
    <w:p w14:paraId="7532FEB7" w14:textId="77777777" w:rsidR="007A3247" w:rsidRDefault="007A3247">
      <w:pPr>
        <w:spacing w:line="600" w:lineRule="exact"/>
        <w:jc w:val="left"/>
        <w:rPr>
          <w:rFonts w:ascii="宋体"/>
          <w:b/>
          <w:sz w:val="44"/>
          <w:szCs w:val="44"/>
        </w:rPr>
      </w:pPr>
    </w:p>
    <w:p w14:paraId="4062A86B" w14:textId="77777777" w:rsidR="007A3247" w:rsidRDefault="00000000">
      <w:pPr>
        <w:spacing w:line="560" w:lineRule="exact"/>
        <w:ind w:firstLineChars="200" w:firstLine="640"/>
        <w:rPr>
          <w:rFonts w:ascii="仿宋" w:eastAsia="仿宋" w:hAnsi="仿宋" w:cs="仿宋"/>
          <w:sz w:val="32"/>
          <w:szCs w:val="32"/>
        </w:rPr>
      </w:pPr>
      <w:bookmarkStart w:id="71" w:name="_Toc15377226"/>
      <w:r>
        <w:rPr>
          <w:rFonts w:ascii="仿宋" w:eastAsia="仿宋" w:hAnsi="仿宋" w:cs="仿宋" w:hint="eastAsia"/>
          <w:sz w:val="32"/>
          <w:szCs w:val="32"/>
        </w:rPr>
        <w:t>1.财政拨款收入：指单位从同级财政部门取得的财政预</w:t>
      </w:r>
    </w:p>
    <w:p w14:paraId="23E3E71E"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算资金。</w:t>
      </w:r>
    </w:p>
    <w:p w14:paraId="79261FFE"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2.事业收入：指事业单位开展专业业务活动及辅助活动</w:t>
      </w:r>
    </w:p>
    <w:p w14:paraId="46A65905"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取得的收入。如医疗收入等。</w:t>
      </w:r>
    </w:p>
    <w:p w14:paraId="76B1F77E"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3.经营收入：指事业单位在专业业务活动及其辅助活动</w:t>
      </w:r>
    </w:p>
    <w:p w14:paraId="2470A572"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之外开展非独立核算经营活动取得的收入。</w:t>
      </w:r>
    </w:p>
    <w:p w14:paraId="1087C5E2"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4.其他收入：指单位取得的除上述收入以外的各项收入。</w:t>
      </w:r>
    </w:p>
    <w:p w14:paraId="43BF1CCF"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主要是救护车收入、租金收入等。</w:t>
      </w:r>
    </w:p>
    <w:p w14:paraId="15C10366"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5.使用非财政拨款结余：指事业单位使用以前年度积累</w:t>
      </w:r>
    </w:p>
    <w:p w14:paraId="28AC1D7F"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的非财政拨款结余弥补当年收支差额的金额。</w:t>
      </w:r>
    </w:p>
    <w:p w14:paraId="6DF468E0"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6.年初结转和结余：指以前年度尚未完成、结转到本年</w:t>
      </w:r>
    </w:p>
    <w:p w14:paraId="54684E1D"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按有关规定继续使用的资金。</w:t>
      </w:r>
    </w:p>
    <w:p w14:paraId="40898860"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7.结余分配：指事业单位按照会计制度规定缴纳的所得</w:t>
      </w:r>
    </w:p>
    <w:p w14:paraId="77419C8B"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税、提取的专用结余以及转入非财政拨款结余的金额等。</w:t>
      </w:r>
    </w:p>
    <w:p w14:paraId="2B1F8040"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8.年末结转和结余：指单位按有关规定结转到下年或</w:t>
      </w:r>
    </w:p>
    <w:p w14:paraId="7287E58C"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以后年度继续使用的资金。</w:t>
      </w:r>
    </w:p>
    <w:p w14:paraId="627E24F1"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9.社会保障和就业支出(类)人力资源和社会保障管理事务(款) 引进人才费用(项):指医院引进高学历或紧缺型人才的支出。</w:t>
      </w:r>
    </w:p>
    <w:p w14:paraId="1C5C1FC6" w14:textId="77777777" w:rsidR="007A3247" w:rsidRDefault="00000000">
      <w:pPr>
        <w:spacing w:line="560" w:lineRule="exact"/>
        <w:ind w:firstLineChars="200" w:firstLine="640"/>
        <w:rPr>
          <w:rFonts w:ascii="仿宋" w:eastAsia="仿宋" w:hAnsi="仿宋" w:cs="仿宋"/>
          <w:sz w:val="32"/>
          <w:szCs w:val="32"/>
        </w:rPr>
        <w:sectPr w:rsidR="007A3247">
          <w:footerReference w:type="even" r:id="rId14"/>
          <w:footerReference w:type="default" r:id="rId15"/>
          <w:pgSz w:w="11900" w:h="16840"/>
          <w:pgMar w:top="1431" w:right="1525" w:bottom="1245" w:left="1760" w:header="0" w:footer="1026" w:gutter="0"/>
          <w:pgNumType w:fmt="numberInDash"/>
          <w:cols w:space="720"/>
        </w:sectPr>
      </w:pPr>
      <w:r>
        <w:rPr>
          <w:rFonts w:ascii="仿宋" w:eastAsia="仿宋" w:hAnsi="仿宋" w:cs="仿宋" w:hint="eastAsia"/>
          <w:sz w:val="32"/>
          <w:szCs w:val="32"/>
        </w:rPr>
        <w:t>10.卫生健康(类)公立医院(款)综合医院(项):指为保障医院正常运转、完成日常工作任务而发生的。如：工资福利支出、商品和服务支出等。</w:t>
      </w:r>
    </w:p>
    <w:p w14:paraId="153BA9D4"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11.卫生健康(类)公共卫生(款)基本公共卫生服务 (项):指公立医院基本公共卫生服务的运行。如疾病预防控制等。</w:t>
      </w:r>
    </w:p>
    <w:p w14:paraId="2CEED4A7"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12.卫生健康(类)公共卫生(款)重大公共卫生服务(项): 指反映重大疾病预防控制等重大公共卫生服务项目。如艾滋病防控、食品安全保障等。</w:t>
      </w:r>
    </w:p>
    <w:p w14:paraId="6160CBB4"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13.卫生健康(类)其他卫生健康支出(款)其他卫生健康支出(项):反映其他用于公共卫生方面支出。如住院医师规范化培训等。</w:t>
      </w:r>
    </w:p>
    <w:p w14:paraId="5973ABB4"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14.卫生健康(类)公共卫生(款)突发公共卫生 事件应急处理(项):反映用于突发公共卫生事件应急处理的支出。</w:t>
      </w:r>
    </w:p>
    <w:p w14:paraId="458F0722"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15.卫生健康(类)公立医院(款)其他公立医院支出(项)： 反映其他用于公立医院方面的支出。</w:t>
      </w:r>
    </w:p>
    <w:p w14:paraId="1B118F07"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16.卫生健康(类)公共卫生(款)其他公共卫生支出(项): 反映其他用于公共卫生方面的支出。</w:t>
      </w:r>
    </w:p>
    <w:p w14:paraId="0BA8B3B2"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17.基本支出：指为保障机构正常运转、完成日常工作</w:t>
      </w:r>
    </w:p>
    <w:p w14:paraId="62027753"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任务而发生的人员支出和公用支出。</w:t>
      </w:r>
    </w:p>
    <w:p w14:paraId="13A885D2"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18.项目支出：指在基本支出之外为完成特定行政任务</w:t>
      </w:r>
    </w:p>
    <w:p w14:paraId="43227486"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和事业发展目标所发生的支出。</w:t>
      </w:r>
    </w:p>
    <w:p w14:paraId="1BDD0B1A"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19.经营支出：指事业单位在专业业务活动及其辅助活</w:t>
      </w:r>
    </w:p>
    <w:p w14:paraId="09FFB6CC" w14:textId="77777777" w:rsidR="007A3247" w:rsidRDefault="00000000">
      <w:pPr>
        <w:spacing w:line="560" w:lineRule="exact"/>
        <w:rPr>
          <w:rFonts w:ascii="仿宋" w:eastAsia="仿宋" w:hAnsi="仿宋" w:cs="仿宋"/>
          <w:sz w:val="32"/>
          <w:szCs w:val="32"/>
        </w:rPr>
      </w:pPr>
      <w:r>
        <w:rPr>
          <w:rFonts w:ascii="仿宋" w:eastAsia="仿宋" w:hAnsi="仿宋" w:cs="仿宋" w:hint="eastAsia"/>
          <w:sz w:val="32"/>
          <w:szCs w:val="32"/>
        </w:rPr>
        <w:t>动之外开展非独立核算经营活动发生的支出。</w:t>
      </w:r>
    </w:p>
    <w:p w14:paraId="32145520"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20.“三公”经费：指单位用财政拨款安排的因公出国(境)费、公务用车购置及运行费和公务接待费。其中，因 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单位公务出国(境)的国际旅费、国外城市间交通费、住宿费、伙食费、培训费、公杂费等支出；公务用车购置及运行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单位公务用车车辆购置支出(</w:t>
      </w:r>
      <w:proofErr w:type="gramStart"/>
      <w:r>
        <w:rPr>
          <w:rFonts w:ascii="仿宋" w:eastAsia="仿宋" w:hAnsi="仿宋" w:cs="仿宋" w:hint="eastAsia"/>
          <w:sz w:val="32"/>
          <w:szCs w:val="32"/>
        </w:rPr>
        <w:t>含车辆</w:t>
      </w:r>
      <w:proofErr w:type="gramEnd"/>
      <w:r>
        <w:rPr>
          <w:rFonts w:ascii="仿宋" w:eastAsia="仿宋" w:hAnsi="仿宋" w:cs="仿宋" w:hint="eastAsia"/>
          <w:sz w:val="32"/>
          <w:szCs w:val="32"/>
        </w:rPr>
        <w:t>购置税)</w:t>
      </w:r>
      <w:r>
        <w:rPr>
          <w:rFonts w:ascii="仿宋" w:eastAsia="仿宋" w:hAnsi="仿宋" w:cs="仿宋" w:hint="eastAsia"/>
          <w:sz w:val="32"/>
          <w:szCs w:val="32"/>
        </w:rPr>
        <w:lastRenderedPageBreak/>
        <w:t>及租用费、燃料费、维修费、过路过桥费、保险费等支出；公务接待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14:paraId="51127C20"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30A6C0" w14:textId="77777777" w:rsidR="007A3247" w:rsidRDefault="00000000">
      <w:pPr>
        <w:pStyle w:val="a0"/>
        <w:spacing w:before="72"/>
        <w:sectPr w:rsidR="007A3247">
          <w:footerReference w:type="default" r:id="rId16"/>
          <w:pgSz w:w="11900" w:h="16840"/>
          <w:pgMar w:top="1431" w:right="1774" w:bottom="1307" w:left="1780" w:header="0" w:footer="1098" w:gutter="0"/>
          <w:pgNumType w:fmt="numberInDash"/>
          <w:cols w:space="720"/>
        </w:sectPr>
      </w:pPr>
      <w:r>
        <w:rPr>
          <w:rFonts w:ascii="宋体"/>
          <w:b/>
          <w:sz w:val="44"/>
          <w:szCs w:val="44"/>
        </w:rPr>
        <w:br w:type="page"/>
      </w:r>
    </w:p>
    <w:p w14:paraId="5E79E665" w14:textId="77777777" w:rsidR="007A3247" w:rsidRDefault="00000000">
      <w:pPr>
        <w:spacing w:line="600" w:lineRule="exact"/>
        <w:ind w:firstLineChars="600" w:firstLine="2640"/>
        <w:outlineLvl w:val="0"/>
        <w:rPr>
          <w:rStyle w:val="10"/>
          <w:rFonts w:ascii="方正小标宋简体" w:eastAsia="方正小标宋简体" w:hAnsi="方正小标宋简体" w:cs="方正小标宋简体"/>
          <w:b w:val="0"/>
        </w:rPr>
      </w:pPr>
      <w:bookmarkStart w:id="72" w:name="_Toc28035"/>
      <w:bookmarkStart w:id="73" w:name="_Toc15396614"/>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 附件</w:t>
      </w:r>
      <w:bookmarkEnd w:id="72"/>
      <w:bookmarkEnd w:id="73"/>
    </w:p>
    <w:p w14:paraId="058897F2" w14:textId="77777777" w:rsidR="007A3247" w:rsidRDefault="00000000">
      <w:pPr>
        <w:spacing w:line="572" w:lineRule="exact"/>
        <w:jc w:val="left"/>
        <w:outlineLvl w:val="1"/>
        <w:rPr>
          <w:rFonts w:ascii="方正小标宋简体" w:eastAsia="方正小标宋简体" w:hAnsi="方正小标宋简体" w:cs="方正小标宋简体"/>
          <w:sz w:val="32"/>
          <w:szCs w:val="32"/>
        </w:rPr>
      </w:pPr>
      <w:bookmarkStart w:id="74" w:name="_Toc26800"/>
      <w:r>
        <w:rPr>
          <w:rFonts w:ascii="黑体" w:eastAsia="黑体" w:hAnsi="黑体" w:cs="黑体" w:hint="eastAsia"/>
          <w:sz w:val="32"/>
          <w:szCs w:val="32"/>
        </w:rPr>
        <w:t>附件</w:t>
      </w:r>
      <w:bookmarkEnd w:id="74"/>
    </w:p>
    <w:p w14:paraId="6439DDED" w14:textId="77777777" w:rsidR="007A3247" w:rsidRDefault="00000000">
      <w:pPr>
        <w:widowControl/>
        <w:spacing w:line="560" w:lineRule="exact"/>
        <w:contextualSpacing/>
        <w:jc w:val="center"/>
        <w:rPr>
          <w:rFonts w:ascii="宋体" w:hAnsi="宋体"/>
          <w:b/>
          <w:sz w:val="36"/>
          <w:szCs w:val="36"/>
          <w:shd w:val="clear" w:color="auto" w:fill="FFFFFF"/>
        </w:rPr>
      </w:pPr>
      <w:r>
        <w:rPr>
          <w:rFonts w:ascii="宋体" w:hAnsi="宋体" w:hint="eastAsia"/>
          <w:b/>
          <w:sz w:val="36"/>
          <w:szCs w:val="36"/>
          <w:shd w:val="clear" w:color="auto" w:fill="FFFFFF"/>
        </w:rPr>
        <w:t>202</w:t>
      </w:r>
      <w:r>
        <w:rPr>
          <w:rFonts w:ascii="宋体" w:hAnsi="宋体"/>
          <w:b/>
          <w:sz w:val="36"/>
          <w:szCs w:val="36"/>
          <w:shd w:val="clear" w:color="auto" w:fill="FFFFFF"/>
        </w:rPr>
        <w:t>2</w:t>
      </w:r>
      <w:r>
        <w:rPr>
          <w:rFonts w:ascii="宋体" w:hAnsi="宋体" w:hint="eastAsia"/>
          <w:b/>
          <w:sz w:val="36"/>
          <w:szCs w:val="36"/>
          <w:shd w:val="clear" w:color="auto" w:fill="FFFFFF"/>
        </w:rPr>
        <w:t>年市级部门整体绩效评价报告</w:t>
      </w:r>
    </w:p>
    <w:p w14:paraId="1B03C416" w14:textId="77777777" w:rsidR="007A3247" w:rsidRDefault="007A3247">
      <w:pPr>
        <w:pStyle w:val="a0"/>
        <w:spacing w:before="72"/>
      </w:pPr>
    </w:p>
    <w:p w14:paraId="7A86448C" w14:textId="77777777" w:rsidR="007A3247" w:rsidRDefault="00000000">
      <w:pPr>
        <w:widowControl/>
        <w:numPr>
          <w:ilvl w:val="0"/>
          <w:numId w:val="4"/>
        </w:numPr>
        <w:adjustRightInd w:val="0"/>
        <w:snapToGrid w:val="0"/>
        <w:spacing w:line="560" w:lineRule="exact"/>
        <w:ind w:firstLineChars="200" w:firstLine="640"/>
        <w:contextualSpacing/>
        <w:jc w:val="left"/>
        <w:outlineLvl w:val="1"/>
        <w:rPr>
          <w:rFonts w:ascii="黑体" w:eastAsia="黑体" w:hAnsi="宋体" w:cs="宋体"/>
          <w:kern w:val="0"/>
          <w:sz w:val="32"/>
          <w:szCs w:val="32"/>
          <w:shd w:val="clear" w:color="auto" w:fill="FFFFFF"/>
          <w:lang w:val="zh-CN"/>
        </w:rPr>
      </w:pPr>
      <w:bookmarkStart w:id="75" w:name="_Toc3865"/>
      <w:r>
        <w:rPr>
          <w:rFonts w:ascii="黑体" w:eastAsia="黑体" w:hAnsi="宋体" w:cs="宋体" w:hint="eastAsia"/>
          <w:kern w:val="0"/>
          <w:sz w:val="32"/>
          <w:szCs w:val="32"/>
          <w:shd w:val="clear" w:color="auto" w:fill="FFFFFF"/>
          <w:lang w:val="zh-CN"/>
        </w:rPr>
        <w:t>部门（单位）基本情况</w:t>
      </w:r>
      <w:bookmarkEnd w:id="75"/>
    </w:p>
    <w:p w14:paraId="0C00B6C8" w14:textId="77777777" w:rsidR="007A3247" w:rsidRDefault="00000000">
      <w:pPr>
        <w:pStyle w:val="ae"/>
        <w:widowControl/>
        <w:adjustRightInd w:val="0"/>
        <w:snapToGrid w:val="0"/>
        <w:spacing w:line="560" w:lineRule="exact"/>
        <w:ind w:left="643" w:firstLineChars="0" w:firstLine="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w:t>
      </w:r>
      <w:r>
        <w:rPr>
          <w:rFonts w:ascii="楷体" w:eastAsia="楷体" w:hAnsi="楷体" w:cs="楷体" w:hint="eastAsia"/>
          <w:kern w:val="0"/>
          <w:sz w:val="32"/>
          <w:szCs w:val="32"/>
          <w:shd w:val="clear" w:color="auto" w:fill="FFFFFF"/>
        </w:rPr>
        <w:t>一</w:t>
      </w:r>
      <w:r>
        <w:rPr>
          <w:rFonts w:ascii="楷体" w:eastAsia="楷体" w:hAnsi="楷体" w:cs="楷体" w:hint="eastAsia"/>
          <w:kern w:val="0"/>
          <w:sz w:val="32"/>
          <w:szCs w:val="32"/>
          <w:shd w:val="clear" w:color="auto" w:fill="FFFFFF"/>
          <w:lang w:val="zh-CN"/>
        </w:rPr>
        <w:t>）机构组成。</w:t>
      </w:r>
    </w:p>
    <w:p w14:paraId="1270DD51" w14:textId="77777777" w:rsidR="007A3247" w:rsidRDefault="00000000">
      <w:pPr>
        <w:widowControl/>
        <w:kinsoku w:val="0"/>
        <w:autoSpaceDE w:val="0"/>
        <w:autoSpaceDN w:val="0"/>
        <w:adjustRightInd w:val="0"/>
        <w:snapToGrid w:val="0"/>
        <w:spacing w:line="560" w:lineRule="exact"/>
        <w:ind w:firstLineChars="203" w:firstLine="637"/>
        <w:textAlignment w:val="baseline"/>
        <w:rPr>
          <w:rFonts w:ascii="仿宋" w:eastAsia="仿宋" w:hAnsi="仿宋" w:cs="仿宋"/>
          <w:snapToGrid w:val="0"/>
          <w:color w:val="000000"/>
          <w:spacing w:val="-5"/>
          <w:kern w:val="0"/>
          <w:sz w:val="32"/>
          <w:szCs w:val="32"/>
        </w:rPr>
      </w:pPr>
      <w:r>
        <w:rPr>
          <w:rFonts w:ascii="仿宋" w:eastAsia="仿宋" w:hAnsi="仿宋" w:cs="仿宋"/>
          <w:snapToGrid w:val="0"/>
          <w:color w:val="000000"/>
          <w:spacing w:val="-3"/>
          <w:kern w:val="0"/>
          <w:sz w:val="32"/>
          <w:szCs w:val="32"/>
        </w:rPr>
        <w:t>巴</w:t>
      </w:r>
      <w:r>
        <w:rPr>
          <w:rFonts w:ascii="仿宋" w:eastAsia="仿宋" w:hAnsi="仿宋" w:cs="仿宋"/>
          <w:spacing w:val="-3"/>
          <w:sz w:val="32"/>
          <w:szCs w:val="32"/>
        </w:rPr>
        <w:t>中市中心医院是集医疗、教学、科研、预防、保健</w:t>
      </w:r>
      <w:r>
        <w:rPr>
          <w:rFonts w:ascii="仿宋" w:eastAsia="仿宋" w:hAnsi="仿宋" w:cs="仿宋"/>
          <w:snapToGrid w:val="0"/>
          <w:color w:val="000000"/>
          <w:spacing w:val="-5"/>
          <w:kern w:val="0"/>
          <w:sz w:val="32"/>
          <w:szCs w:val="32"/>
        </w:rPr>
        <w:t>、康养为一体的国家三级甲等综合医院。根据《医疗机构管理条例》和三级综合医院标准设有如下内设机构：呼吸与危重症医学科等临床科室38个</w:t>
      </w:r>
      <w:r>
        <w:rPr>
          <w:rFonts w:ascii="仿宋" w:eastAsia="仿宋" w:hAnsi="仿宋" w:cs="仿宋" w:hint="eastAsia"/>
          <w:snapToGrid w:val="0"/>
          <w:color w:val="000000"/>
          <w:spacing w:val="-5"/>
          <w:kern w:val="0"/>
          <w:sz w:val="32"/>
          <w:szCs w:val="32"/>
        </w:rPr>
        <w:t>、</w:t>
      </w:r>
      <w:r>
        <w:rPr>
          <w:rFonts w:ascii="仿宋" w:eastAsia="仿宋" w:hAnsi="仿宋" w:cs="仿宋"/>
          <w:snapToGrid w:val="0"/>
          <w:color w:val="000000"/>
          <w:spacing w:val="-5"/>
          <w:kern w:val="0"/>
          <w:sz w:val="32"/>
          <w:szCs w:val="32"/>
        </w:rPr>
        <w:t>检验科等医技、</w:t>
      </w:r>
      <w:proofErr w:type="gramStart"/>
      <w:r>
        <w:rPr>
          <w:rFonts w:ascii="仿宋" w:eastAsia="仿宋" w:hAnsi="仿宋" w:cs="仿宋"/>
          <w:snapToGrid w:val="0"/>
          <w:color w:val="000000"/>
          <w:spacing w:val="-5"/>
          <w:kern w:val="0"/>
          <w:sz w:val="32"/>
          <w:szCs w:val="32"/>
        </w:rPr>
        <w:t>医</w:t>
      </w:r>
      <w:proofErr w:type="gramEnd"/>
      <w:r>
        <w:rPr>
          <w:rFonts w:ascii="仿宋" w:eastAsia="仿宋" w:hAnsi="仿宋" w:cs="仿宋"/>
          <w:snapToGrid w:val="0"/>
          <w:color w:val="000000"/>
          <w:spacing w:val="-5"/>
          <w:kern w:val="0"/>
          <w:sz w:val="32"/>
          <w:szCs w:val="32"/>
        </w:rPr>
        <w:t>辅科室6个</w:t>
      </w:r>
      <w:r>
        <w:rPr>
          <w:rFonts w:ascii="仿宋" w:eastAsia="仿宋" w:hAnsi="仿宋" w:cs="仿宋" w:hint="eastAsia"/>
          <w:snapToGrid w:val="0"/>
          <w:color w:val="000000"/>
          <w:spacing w:val="-5"/>
          <w:kern w:val="0"/>
          <w:sz w:val="32"/>
          <w:szCs w:val="32"/>
        </w:rPr>
        <w:t>、</w:t>
      </w:r>
      <w:r>
        <w:rPr>
          <w:rFonts w:ascii="仿宋" w:eastAsia="仿宋" w:hAnsi="仿宋" w:cs="仿宋"/>
          <w:snapToGrid w:val="0"/>
          <w:color w:val="000000"/>
          <w:spacing w:val="-5"/>
          <w:kern w:val="0"/>
          <w:sz w:val="32"/>
          <w:szCs w:val="32"/>
        </w:rPr>
        <w:t>党委办公室、院办公室、人力资源部等职能科室27</w:t>
      </w:r>
      <w:r>
        <w:rPr>
          <w:rFonts w:ascii="仿宋" w:eastAsia="仿宋" w:hAnsi="仿宋" w:cs="仿宋" w:hint="eastAsia"/>
          <w:snapToGrid w:val="0"/>
          <w:color w:val="000000"/>
          <w:spacing w:val="-5"/>
          <w:kern w:val="0"/>
          <w:sz w:val="32"/>
          <w:szCs w:val="32"/>
        </w:rPr>
        <w:t>个。</w:t>
      </w:r>
    </w:p>
    <w:p w14:paraId="0EE72AEB" w14:textId="77777777" w:rsidR="007A3247" w:rsidRDefault="00000000">
      <w:pPr>
        <w:pStyle w:val="ae"/>
        <w:spacing w:line="560" w:lineRule="exact"/>
        <w:ind w:left="643" w:firstLineChars="0" w:firstLine="0"/>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w:t>
      </w:r>
      <w:r>
        <w:rPr>
          <w:rFonts w:ascii="楷体" w:eastAsia="楷体" w:hAnsi="楷体" w:cs="楷体" w:hint="eastAsia"/>
          <w:kern w:val="0"/>
          <w:sz w:val="32"/>
          <w:szCs w:val="32"/>
          <w:shd w:val="clear" w:color="auto" w:fill="FFFFFF"/>
        </w:rPr>
        <w:t>二</w:t>
      </w:r>
      <w:r>
        <w:rPr>
          <w:rFonts w:ascii="楷体" w:eastAsia="楷体" w:hAnsi="楷体" w:cs="楷体" w:hint="eastAsia"/>
          <w:kern w:val="0"/>
          <w:sz w:val="32"/>
          <w:szCs w:val="32"/>
          <w:shd w:val="clear" w:color="auto" w:fill="FFFFFF"/>
          <w:lang w:val="zh-CN"/>
        </w:rPr>
        <w:t>）机构职能和人员概况。</w:t>
      </w:r>
    </w:p>
    <w:p w14:paraId="55663F94" w14:textId="77777777" w:rsidR="007A3247" w:rsidRDefault="00000000">
      <w:pPr>
        <w:spacing w:line="56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我院的机构职能：1</w:t>
      </w:r>
      <w:r>
        <w:rPr>
          <w:rFonts w:ascii="仿宋" w:eastAsia="仿宋" w:hAnsi="仿宋" w:cs="仿宋"/>
          <w:sz w:val="32"/>
          <w:szCs w:val="32"/>
        </w:rPr>
        <w:t>.以医疗为中心，完成医疗、护理、疫情防控等工作</w:t>
      </w:r>
      <w:r>
        <w:rPr>
          <w:rFonts w:ascii="仿宋" w:eastAsia="仿宋" w:hAnsi="仿宋" w:cs="仿宋" w:hint="eastAsia"/>
          <w:sz w:val="32"/>
          <w:szCs w:val="32"/>
        </w:rPr>
        <w:t>。2</w:t>
      </w:r>
      <w:r>
        <w:rPr>
          <w:rFonts w:ascii="仿宋" w:eastAsia="仿宋" w:hAnsi="仿宋" w:cs="仿宋"/>
          <w:sz w:val="32"/>
          <w:szCs w:val="32"/>
        </w:rPr>
        <w:t>.负责教学和科研，对下级医院进行业务指导、人才培养、教学科研等任务。3.完成政府指令性任务。4.对公共卫生突发事件进行医疗救助。</w:t>
      </w:r>
    </w:p>
    <w:p w14:paraId="4EA1F22C" w14:textId="77777777" w:rsidR="007A3247" w:rsidRDefault="00000000">
      <w:pPr>
        <w:spacing w:line="56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我院的人员概况：</w:t>
      </w:r>
      <w:r>
        <w:rPr>
          <w:rFonts w:ascii="仿宋" w:eastAsia="仿宋" w:hAnsi="仿宋" w:cs="仿宋"/>
          <w:sz w:val="32"/>
          <w:szCs w:val="32"/>
        </w:rPr>
        <w:t>全院职工2057人(不含劳务外包、实习、银</w:t>
      </w:r>
      <w:proofErr w:type="gramStart"/>
      <w:r>
        <w:rPr>
          <w:rFonts w:ascii="仿宋" w:eastAsia="仿宋" w:hAnsi="仿宋" w:cs="仿宋"/>
          <w:sz w:val="32"/>
          <w:szCs w:val="32"/>
        </w:rPr>
        <w:t>医</w:t>
      </w:r>
      <w:proofErr w:type="gramEnd"/>
      <w:r>
        <w:rPr>
          <w:rFonts w:ascii="仿宋" w:eastAsia="仿宋" w:hAnsi="仿宋" w:cs="仿宋"/>
          <w:sz w:val="32"/>
          <w:szCs w:val="32"/>
        </w:rPr>
        <w:t>合作人员),其中本院职工1827人(在编698人，编外1122人，返聘7人)、规培及派遣卫生技术人员230人；专业技术人员1982人，本院职工有1703人取得专业技术资格：其中高级职称资格295</w:t>
      </w:r>
      <w:r>
        <w:rPr>
          <w:rFonts w:ascii="仿宋" w:eastAsia="仿宋" w:hAnsi="仿宋" w:cs="仿宋" w:hint="eastAsia"/>
          <w:sz w:val="32"/>
          <w:szCs w:val="32"/>
        </w:rPr>
        <w:t>人、</w:t>
      </w:r>
      <w:r>
        <w:rPr>
          <w:rFonts w:ascii="仿宋" w:eastAsia="仿宋" w:hAnsi="仿宋" w:cs="仿宋"/>
          <w:sz w:val="32"/>
          <w:szCs w:val="32"/>
        </w:rPr>
        <w:t>中级职称资格696</w:t>
      </w:r>
      <w:r>
        <w:rPr>
          <w:rFonts w:ascii="仿宋" w:eastAsia="仿宋" w:hAnsi="仿宋" w:cs="仿宋" w:hint="eastAsia"/>
          <w:sz w:val="32"/>
          <w:szCs w:val="32"/>
        </w:rPr>
        <w:t>人、</w:t>
      </w:r>
      <w:r>
        <w:rPr>
          <w:rFonts w:ascii="仿宋" w:eastAsia="仿宋" w:hAnsi="仿宋" w:cs="仿宋"/>
          <w:sz w:val="32"/>
          <w:szCs w:val="32"/>
        </w:rPr>
        <w:t>初级(师)职称资格571人、初级(士)职称资格141人；取得本科及以上学历人员1248人(含</w:t>
      </w:r>
      <w:proofErr w:type="gramStart"/>
      <w:r>
        <w:rPr>
          <w:rFonts w:ascii="仿宋" w:eastAsia="仿宋" w:hAnsi="仿宋" w:cs="仿宋"/>
          <w:sz w:val="32"/>
          <w:szCs w:val="32"/>
        </w:rPr>
        <w:t>规</w:t>
      </w:r>
      <w:proofErr w:type="gramEnd"/>
      <w:r>
        <w:rPr>
          <w:rFonts w:ascii="仿宋" w:eastAsia="仿宋" w:hAnsi="仿宋" w:cs="仿宋"/>
          <w:sz w:val="32"/>
          <w:szCs w:val="32"/>
        </w:rPr>
        <w:t>培及派遣卫生技术人员),其中研究生学历103人(其中博士研究生2人)、大学本科1206人。享受国务院政府特殊津贴2人，获全国“五一”劳动奖章2</w:t>
      </w:r>
      <w:r>
        <w:rPr>
          <w:rFonts w:ascii="仿宋" w:eastAsia="仿宋" w:hAnsi="仿宋" w:cs="仿宋"/>
          <w:sz w:val="32"/>
          <w:szCs w:val="32"/>
        </w:rPr>
        <w:lastRenderedPageBreak/>
        <w:t>人，省委掌握联系高层</w:t>
      </w:r>
      <w:proofErr w:type="gramStart"/>
      <w:r>
        <w:rPr>
          <w:rFonts w:ascii="仿宋" w:eastAsia="仿宋" w:hAnsi="仿宋" w:cs="仿宋"/>
          <w:sz w:val="32"/>
          <w:szCs w:val="32"/>
        </w:rPr>
        <w:t>系人才</w:t>
      </w:r>
      <w:proofErr w:type="gramEnd"/>
      <w:r>
        <w:rPr>
          <w:rFonts w:ascii="仿宋" w:eastAsia="仿宋" w:hAnsi="仿宋" w:cs="仿宋"/>
          <w:sz w:val="32"/>
          <w:szCs w:val="32"/>
        </w:rPr>
        <w:t>1人，四川省有突出贡献优秀专家5人，省优秀科技工作者2人，四川省卫生厅有突出贡献中青年专家1人，省卫生</w:t>
      </w:r>
      <w:proofErr w:type="gramStart"/>
      <w:r>
        <w:rPr>
          <w:rFonts w:ascii="仿宋" w:eastAsia="仿宋" w:hAnsi="仿宋" w:cs="仿宋"/>
          <w:sz w:val="32"/>
          <w:szCs w:val="32"/>
        </w:rPr>
        <w:t>厅学术</w:t>
      </w:r>
      <w:proofErr w:type="gramEnd"/>
      <w:r>
        <w:rPr>
          <w:rFonts w:ascii="仿宋" w:eastAsia="仿宋" w:hAnsi="仿宋" w:cs="仿宋"/>
          <w:sz w:val="32"/>
          <w:szCs w:val="32"/>
        </w:rPr>
        <w:t>技术带头人后备人选2人、</w:t>
      </w:r>
      <w:proofErr w:type="gramStart"/>
      <w:r>
        <w:rPr>
          <w:rFonts w:ascii="仿宋" w:eastAsia="仿宋" w:hAnsi="仿宋" w:cs="仿宋"/>
          <w:sz w:val="32"/>
          <w:szCs w:val="32"/>
        </w:rPr>
        <w:t>省学术</w:t>
      </w:r>
      <w:proofErr w:type="gramEnd"/>
      <w:r>
        <w:rPr>
          <w:rFonts w:ascii="仿宋" w:eastAsia="仿宋" w:hAnsi="仿宋" w:cs="仿宋"/>
          <w:sz w:val="32"/>
          <w:szCs w:val="32"/>
        </w:rPr>
        <w:t>技术带头人后备人选3人，四川省首届“新时代健康卫士”9人。</w:t>
      </w:r>
    </w:p>
    <w:p w14:paraId="35D460EB" w14:textId="77777777" w:rsidR="007A3247" w:rsidRDefault="00000000">
      <w:pPr>
        <w:pStyle w:val="ae"/>
        <w:widowControl/>
        <w:adjustRightInd w:val="0"/>
        <w:snapToGrid w:val="0"/>
        <w:spacing w:line="560" w:lineRule="exact"/>
        <w:ind w:left="643" w:firstLineChars="0" w:firstLine="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w:t>
      </w:r>
      <w:r>
        <w:rPr>
          <w:rFonts w:ascii="楷体" w:eastAsia="楷体" w:hAnsi="楷体" w:cs="楷体" w:hint="eastAsia"/>
          <w:kern w:val="0"/>
          <w:sz w:val="32"/>
          <w:szCs w:val="32"/>
          <w:shd w:val="clear" w:color="auto" w:fill="FFFFFF"/>
        </w:rPr>
        <w:t>三</w:t>
      </w:r>
      <w:r>
        <w:rPr>
          <w:rFonts w:ascii="楷体" w:eastAsia="楷体" w:hAnsi="楷体" w:cs="楷体" w:hint="eastAsia"/>
          <w:kern w:val="0"/>
          <w:sz w:val="32"/>
          <w:szCs w:val="32"/>
          <w:shd w:val="clear" w:color="auto" w:fill="FFFFFF"/>
          <w:lang w:val="zh-CN"/>
        </w:rPr>
        <w:t>）年度主要工作任务。</w:t>
      </w:r>
    </w:p>
    <w:p w14:paraId="2F96F688" w14:textId="77777777" w:rsidR="007A3247" w:rsidRDefault="00000000">
      <w:pPr>
        <w:spacing w:line="560" w:lineRule="exact"/>
        <w:ind w:firstLineChars="200" w:firstLine="640"/>
        <w:contextualSpacing/>
        <w:rPr>
          <w:rFonts w:ascii="仿宋" w:eastAsia="仿宋" w:hAnsi="仿宋" w:cs="仿宋"/>
          <w:sz w:val="32"/>
          <w:szCs w:val="32"/>
        </w:rPr>
      </w:pPr>
      <w:r>
        <w:rPr>
          <w:rFonts w:ascii="仿宋" w:eastAsia="仿宋" w:hAnsi="仿宋" w:cs="仿宋"/>
          <w:sz w:val="32"/>
          <w:szCs w:val="32"/>
        </w:rPr>
        <w:t>20</w:t>
      </w:r>
      <w:r>
        <w:rPr>
          <w:rFonts w:ascii="仿宋" w:eastAsia="仿宋" w:hAnsi="仿宋" w:cs="仿宋" w:hint="eastAsia"/>
          <w:sz w:val="32"/>
          <w:szCs w:val="32"/>
        </w:rPr>
        <w:t>22</w:t>
      </w:r>
      <w:r>
        <w:rPr>
          <w:rFonts w:ascii="仿宋" w:eastAsia="仿宋" w:hAnsi="仿宋" w:cs="仿宋"/>
          <w:sz w:val="32"/>
          <w:szCs w:val="32"/>
        </w:rPr>
        <w:t>年</w:t>
      </w:r>
      <w:r>
        <w:rPr>
          <w:rFonts w:ascii="仿宋" w:eastAsia="仿宋" w:hAnsi="仿宋" w:cs="仿宋" w:hint="eastAsia"/>
          <w:sz w:val="32"/>
          <w:szCs w:val="32"/>
        </w:rPr>
        <w:t>医</w:t>
      </w:r>
      <w:r>
        <w:rPr>
          <w:rFonts w:ascii="仿宋" w:eastAsia="仿宋" w:hAnsi="仿宋" w:cs="仿宋"/>
          <w:sz w:val="32"/>
          <w:szCs w:val="32"/>
        </w:rPr>
        <w:t>院始终坚持“以病人为中心”的服务理念，持续开展“三好一满意”活动，不断强化管理，提高医疗质量，改善医疗服务，确保医疗安全，构建和谐医患关系；</w:t>
      </w:r>
      <w:r>
        <w:rPr>
          <w:rFonts w:ascii="仿宋" w:eastAsia="仿宋" w:hAnsi="仿宋" w:cs="仿宋" w:hint="eastAsia"/>
          <w:sz w:val="32"/>
          <w:szCs w:val="32"/>
        </w:rPr>
        <w:t>做好新冠疫情防控工作；</w:t>
      </w:r>
      <w:r>
        <w:rPr>
          <w:rFonts w:ascii="仿宋" w:eastAsia="仿宋" w:hAnsi="仿宋" w:cs="仿宋"/>
          <w:sz w:val="32"/>
          <w:szCs w:val="32"/>
        </w:rPr>
        <w:t>切实加强医院文化建设，立新</w:t>
      </w:r>
      <w:proofErr w:type="gramStart"/>
      <w:r>
        <w:rPr>
          <w:rFonts w:ascii="仿宋" w:eastAsia="仿宋" w:hAnsi="仿宋" w:cs="仿宋"/>
          <w:sz w:val="32"/>
          <w:szCs w:val="32"/>
        </w:rPr>
        <w:t>规</w:t>
      </w:r>
      <w:proofErr w:type="gramEnd"/>
      <w:r>
        <w:rPr>
          <w:rFonts w:ascii="仿宋" w:eastAsia="仿宋" w:hAnsi="仿宋" w:cs="仿宋"/>
          <w:sz w:val="32"/>
          <w:szCs w:val="32"/>
        </w:rPr>
        <w:t>、树新风、强素质、重服务、强管理，建设成人民满意、政府放心的市中心医院。</w:t>
      </w:r>
    </w:p>
    <w:p w14:paraId="4D7C8D1B" w14:textId="77777777" w:rsidR="007A3247" w:rsidRDefault="00000000">
      <w:pPr>
        <w:pStyle w:val="ae"/>
        <w:widowControl/>
        <w:adjustRightInd w:val="0"/>
        <w:snapToGrid w:val="0"/>
        <w:spacing w:line="560" w:lineRule="exact"/>
        <w:ind w:left="643" w:firstLineChars="0" w:firstLine="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w:t>
      </w:r>
      <w:r>
        <w:rPr>
          <w:rFonts w:ascii="楷体" w:eastAsia="楷体" w:hAnsi="楷体" w:cs="楷体" w:hint="eastAsia"/>
          <w:kern w:val="0"/>
          <w:sz w:val="32"/>
          <w:szCs w:val="32"/>
          <w:shd w:val="clear" w:color="auto" w:fill="FFFFFF"/>
        </w:rPr>
        <w:t>四</w:t>
      </w:r>
      <w:r>
        <w:rPr>
          <w:rFonts w:ascii="楷体" w:eastAsia="楷体" w:hAnsi="楷体" w:cs="楷体" w:hint="eastAsia"/>
          <w:kern w:val="0"/>
          <w:sz w:val="32"/>
          <w:szCs w:val="32"/>
          <w:shd w:val="clear" w:color="auto" w:fill="FFFFFF"/>
          <w:lang w:val="zh-CN"/>
        </w:rPr>
        <w:t>）部门整体支出绩效目标。</w:t>
      </w:r>
    </w:p>
    <w:p w14:paraId="3E3E2C83" w14:textId="77777777" w:rsidR="007A3247" w:rsidRDefault="00000000">
      <w:pPr>
        <w:spacing w:line="56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应保证公立医院正常运转，承担全市2022年紧急救援任务，完成2022年传染病预防及治疗工作，切实做好公立医院改革相关工作，有效应对新冠疫情常态化，不断提高医疗服务水平，关心民生，提高群众满意度。</w:t>
      </w:r>
    </w:p>
    <w:p w14:paraId="723E600C" w14:textId="77777777" w:rsidR="007A3247" w:rsidRDefault="00000000">
      <w:pPr>
        <w:widowControl/>
        <w:adjustRightInd w:val="0"/>
        <w:snapToGrid w:val="0"/>
        <w:spacing w:line="560" w:lineRule="exact"/>
        <w:ind w:firstLineChars="200" w:firstLine="640"/>
        <w:contextualSpacing/>
        <w:jc w:val="left"/>
        <w:outlineLvl w:val="1"/>
        <w:rPr>
          <w:rFonts w:ascii="黑体" w:eastAsia="黑体" w:hAnsi="宋体" w:cs="宋体"/>
          <w:kern w:val="0"/>
          <w:sz w:val="32"/>
          <w:szCs w:val="32"/>
          <w:shd w:val="clear" w:color="auto" w:fill="FFFFFF"/>
        </w:rPr>
      </w:pPr>
      <w:bookmarkStart w:id="76" w:name="_Toc1790"/>
      <w:r>
        <w:rPr>
          <w:rFonts w:ascii="黑体" w:eastAsia="黑体" w:hAnsi="宋体" w:cs="宋体" w:hint="eastAsia"/>
          <w:kern w:val="0"/>
          <w:sz w:val="32"/>
          <w:szCs w:val="32"/>
          <w:shd w:val="clear" w:color="auto" w:fill="FFFFFF"/>
        </w:rPr>
        <w:t>二、部门资金收支情况</w:t>
      </w:r>
      <w:bookmarkEnd w:id="76"/>
    </w:p>
    <w:p w14:paraId="5DF7B0FB" w14:textId="77777777" w:rsidR="007A3247" w:rsidRDefault="00000000">
      <w:pPr>
        <w:widowControl/>
        <w:adjustRightInd w:val="0"/>
        <w:snapToGrid w:val="0"/>
        <w:spacing w:line="560" w:lineRule="exact"/>
        <w:ind w:firstLineChars="200" w:firstLine="64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（一）部门总体收支情况。</w:t>
      </w:r>
    </w:p>
    <w:p w14:paraId="024D7A82" w14:textId="77777777" w:rsidR="007A3247" w:rsidRDefault="00000000">
      <w:pPr>
        <w:widowControl/>
        <w:adjustRightInd w:val="0"/>
        <w:snapToGrid w:val="0"/>
        <w:spacing w:line="56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1.部门总体收入情况</w:t>
      </w:r>
    </w:p>
    <w:p w14:paraId="71618139" w14:textId="77777777" w:rsidR="007A3247" w:rsidRDefault="00000000">
      <w:pPr>
        <w:spacing w:line="60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2022年巴中市中心医院部门本年收入合计112635.46万元，其中：一般公共预算财政拨款收入5583.83万元，占4.96%；事业收入104446.91万元，占92.73%；其他收入2604.72万元，占2.31%。</w:t>
      </w:r>
    </w:p>
    <w:p w14:paraId="44A76A29" w14:textId="77777777" w:rsidR="007A3247" w:rsidRDefault="00000000">
      <w:pPr>
        <w:widowControl/>
        <w:adjustRightInd w:val="0"/>
        <w:snapToGrid w:val="0"/>
        <w:spacing w:line="56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2.部门总体支出情况</w:t>
      </w:r>
    </w:p>
    <w:p w14:paraId="65A07A70" w14:textId="77777777" w:rsidR="007A3247" w:rsidRDefault="00000000">
      <w:pPr>
        <w:spacing w:line="56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22年巴中市中心医院部门本年支出合计</w:t>
      </w:r>
      <w:r>
        <w:rPr>
          <w:rFonts w:ascii="仿宋" w:eastAsia="仿宋" w:hAnsi="仿宋"/>
          <w:sz w:val="32"/>
          <w:szCs w:val="32"/>
        </w:rPr>
        <w:t>98090.12</w:t>
      </w:r>
      <w:r>
        <w:rPr>
          <w:rFonts w:ascii="仿宋" w:eastAsia="仿宋" w:hAnsi="仿宋" w:hint="eastAsia"/>
          <w:sz w:val="32"/>
          <w:szCs w:val="32"/>
        </w:rPr>
        <w:t>万元，其中：基本支出</w:t>
      </w:r>
      <w:r>
        <w:rPr>
          <w:rFonts w:ascii="仿宋" w:eastAsia="仿宋" w:hAnsi="仿宋"/>
          <w:sz w:val="32"/>
          <w:szCs w:val="32"/>
        </w:rPr>
        <w:t>88756.38</w:t>
      </w:r>
      <w:r>
        <w:rPr>
          <w:rFonts w:ascii="仿宋" w:eastAsia="仿宋" w:hAnsi="仿宋" w:hint="eastAsia"/>
          <w:sz w:val="32"/>
          <w:szCs w:val="32"/>
        </w:rPr>
        <w:t>万元，占</w:t>
      </w:r>
      <w:r>
        <w:rPr>
          <w:rFonts w:ascii="仿宋" w:eastAsia="仿宋" w:hAnsi="仿宋"/>
          <w:sz w:val="32"/>
          <w:szCs w:val="32"/>
        </w:rPr>
        <w:t>90.48%</w:t>
      </w:r>
      <w:r>
        <w:rPr>
          <w:rFonts w:ascii="仿宋" w:eastAsia="仿宋" w:hAnsi="仿宋" w:hint="eastAsia"/>
          <w:sz w:val="32"/>
          <w:szCs w:val="32"/>
        </w:rPr>
        <w:t>；项目支出</w:t>
      </w:r>
      <w:r>
        <w:rPr>
          <w:rFonts w:ascii="仿宋" w:eastAsia="仿宋" w:hAnsi="仿宋"/>
          <w:sz w:val="32"/>
          <w:szCs w:val="32"/>
        </w:rPr>
        <w:t>9333.</w:t>
      </w:r>
      <w:r>
        <w:rPr>
          <w:rFonts w:ascii="仿宋" w:eastAsia="仿宋" w:hAnsi="仿宋" w:hint="eastAsia"/>
          <w:sz w:val="32"/>
          <w:szCs w:val="32"/>
        </w:rPr>
        <w:t>7</w:t>
      </w:r>
      <w:r>
        <w:rPr>
          <w:rFonts w:ascii="仿宋" w:eastAsia="仿宋" w:hAnsi="仿宋"/>
          <w:sz w:val="32"/>
          <w:szCs w:val="32"/>
        </w:rPr>
        <w:t>3</w:t>
      </w:r>
      <w:r>
        <w:rPr>
          <w:rFonts w:ascii="仿宋" w:eastAsia="仿宋" w:hAnsi="仿宋" w:hint="eastAsia"/>
          <w:sz w:val="32"/>
          <w:szCs w:val="32"/>
        </w:rPr>
        <w:t>万元，占</w:t>
      </w:r>
      <w:r>
        <w:rPr>
          <w:rFonts w:ascii="仿宋" w:eastAsia="仿宋" w:hAnsi="仿宋"/>
          <w:sz w:val="32"/>
          <w:szCs w:val="32"/>
        </w:rPr>
        <w:t>9.52%</w:t>
      </w:r>
      <w:r>
        <w:rPr>
          <w:rFonts w:ascii="仿宋" w:eastAsia="仿宋" w:hAnsi="仿宋" w:hint="eastAsia"/>
          <w:sz w:val="32"/>
          <w:szCs w:val="32"/>
        </w:rPr>
        <w:t>。</w:t>
      </w:r>
    </w:p>
    <w:p w14:paraId="588608D5" w14:textId="77777777" w:rsidR="007A3247"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3.部门总体结转结余情况。</w:t>
      </w:r>
    </w:p>
    <w:p w14:paraId="290DADAB" w14:textId="77777777" w:rsidR="007A3247" w:rsidRDefault="00000000">
      <w:pPr>
        <w:pStyle w:val="a0"/>
        <w:spacing w:beforeLines="0" w:line="560" w:lineRule="exact"/>
        <w:rPr>
          <w:rFonts w:ascii="仿宋" w:eastAsia="仿宋" w:hAnsi="仿宋"/>
          <w:kern w:val="2"/>
          <w:sz w:val="32"/>
          <w:szCs w:val="32"/>
        </w:rPr>
      </w:pPr>
      <w:r>
        <w:rPr>
          <w:rFonts w:hint="eastAsia"/>
        </w:rPr>
        <w:t xml:space="preserve"> </w:t>
      </w:r>
      <w:r>
        <w:t xml:space="preserve">  </w:t>
      </w:r>
      <w:r>
        <w:rPr>
          <w:rFonts w:ascii="仿宋" w:eastAsia="仿宋" w:hAnsi="仿宋"/>
          <w:kern w:val="2"/>
          <w:sz w:val="32"/>
          <w:szCs w:val="32"/>
        </w:rPr>
        <w:t>2022</w:t>
      </w:r>
      <w:r>
        <w:rPr>
          <w:rFonts w:ascii="仿宋" w:eastAsia="仿宋" w:hAnsi="仿宋" w:hint="eastAsia"/>
          <w:kern w:val="2"/>
          <w:sz w:val="32"/>
          <w:szCs w:val="32"/>
        </w:rPr>
        <w:t>年巴中市中心医院部门年初结转和结余了2</w:t>
      </w:r>
      <w:r>
        <w:rPr>
          <w:rFonts w:ascii="仿宋" w:eastAsia="仿宋" w:hAnsi="仿宋"/>
          <w:kern w:val="2"/>
          <w:sz w:val="32"/>
          <w:szCs w:val="32"/>
        </w:rPr>
        <w:t>67.36</w:t>
      </w:r>
      <w:r>
        <w:rPr>
          <w:rFonts w:ascii="仿宋" w:eastAsia="仿宋" w:hAnsi="仿宋" w:hint="eastAsia"/>
          <w:kern w:val="2"/>
          <w:sz w:val="32"/>
          <w:szCs w:val="32"/>
        </w:rPr>
        <w:t>万元，年末结转和结余了2</w:t>
      </w:r>
      <w:r>
        <w:rPr>
          <w:rFonts w:ascii="仿宋" w:eastAsia="仿宋" w:hAnsi="仿宋"/>
          <w:kern w:val="2"/>
          <w:sz w:val="32"/>
          <w:szCs w:val="32"/>
        </w:rPr>
        <w:t>61.38</w:t>
      </w:r>
      <w:r>
        <w:rPr>
          <w:rFonts w:ascii="仿宋" w:eastAsia="仿宋" w:hAnsi="仿宋" w:hint="eastAsia"/>
          <w:kern w:val="2"/>
          <w:sz w:val="32"/>
          <w:szCs w:val="32"/>
        </w:rPr>
        <w:t>万元。</w:t>
      </w:r>
    </w:p>
    <w:p w14:paraId="0CCC4E3E" w14:textId="77777777" w:rsidR="007A3247" w:rsidRDefault="00000000">
      <w:pPr>
        <w:widowControl/>
        <w:adjustRightInd w:val="0"/>
        <w:snapToGrid w:val="0"/>
        <w:spacing w:line="560" w:lineRule="exact"/>
        <w:ind w:firstLineChars="200" w:firstLine="64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（二）部门财政拨款收支情况。</w:t>
      </w:r>
    </w:p>
    <w:p w14:paraId="14E26131" w14:textId="77777777" w:rsidR="007A3247" w:rsidRDefault="00000000">
      <w:pPr>
        <w:spacing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1.部门财政拨款收入情况。</w:t>
      </w:r>
    </w:p>
    <w:p w14:paraId="4BB73EE9" w14:textId="77777777" w:rsidR="007A3247" w:rsidRDefault="00000000">
      <w:pPr>
        <w:pStyle w:val="a0"/>
        <w:spacing w:beforeLines="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2022年财政拨款收入总计5601.03万元，都是一般公共预算财政拨款项目。</w:t>
      </w:r>
    </w:p>
    <w:p w14:paraId="4FF54DA1" w14:textId="77777777" w:rsidR="007A3247" w:rsidRDefault="00000000">
      <w:pPr>
        <w:widowControl/>
        <w:adjustRightInd w:val="0"/>
        <w:snapToGrid w:val="0"/>
        <w:spacing w:line="56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2.部门财政拨款支出情况</w:t>
      </w:r>
    </w:p>
    <w:p w14:paraId="10B0034A" w14:textId="77777777" w:rsidR="007A3247" w:rsidRDefault="00000000">
      <w:pPr>
        <w:spacing w:line="560" w:lineRule="exact"/>
        <w:ind w:firstLine="640"/>
        <w:rPr>
          <w:rFonts w:ascii="仿宋" w:eastAsia="仿宋" w:hAnsi="仿宋" w:cs="仿宋"/>
          <w:sz w:val="32"/>
          <w:szCs w:val="32"/>
        </w:rPr>
      </w:pPr>
      <w:r>
        <w:rPr>
          <w:rFonts w:ascii="仿宋" w:eastAsia="仿宋" w:hAnsi="仿宋" w:cs="仿宋" w:hint="eastAsia"/>
          <w:sz w:val="32"/>
          <w:szCs w:val="32"/>
        </w:rPr>
        <w:t>2022年财政拨款支出总计5601.03万元，其中社会保障和就业支出17.2万元，卫生健康支出5583.83万元。</w:t>
      </w:r>
    </w:p>
    <w:p w14:paraId="4B7AF3A4" w14:textId="77777777" w:rsidR="007A3247" w:rsidRDefault="00000000">
      <w:pPr>
        <w:widowControl/>
        <w:adjustRightInd w:val="0"/>
        <w:snapToGrid w:val="0"/>
        <w:spacing w:line="56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3.部门财政拨款结转结余情况</w:t>
      </w:r>
    </w:p>
    <w:p w14:paraId="46E1B88A" w14:textId="77777777" w:rsidR="007A3247" w:rsidRDefault="00000000">
      <w:pPr>
        <w:pStyle w:val="a0"/>
        <w:spacing w:beforeLines="0" w:line="560" w:lineRule="exact"/>
        <w:rPr>
          <w:rFonts w:ascii="仿宋" w:eastAsia="仿宋" w:hAnsi="仿宋" w:cs="仿宋"/>
          <w:sz w:val="32"/>
          <w:szCs w:val="32"/>
        </w:rPr>
      </w:pPr>
      <w:r>
        <w:rPr>
          <w:rFonts w:ascii="仿宋" w:eastAsia="仿宋" w:hAnsi="仿宋" w:cs="仿宋" w:hint="eastAsia"/>
          <w:sz w:val="32"/>
          <w:szCs w:val="32"/>
        </w:rPr>
        <w:t xml:space="preserve">    2022年年</w:t>
      </w:r>
      <w:proofErr w:type="gramStart"/>
      <w:r>
        <w:rPr>
          <w:rFonts w:ascii="仿宋" w:eastAsia="仿宋" w:hAnsi="仿宋" w:cs="仿宋" w:hint="eastAsia"/>
          <w:sz w:val="32"/>
          <w:szCs w:val="32"/>
        </w:rPr>
        <w:t>初财政</w:t>
      </w:r>
      <w:proofErr w:type="gramEnd"/>
      <w:r>
        <w:rPr>
          <w:rFonts w:ascii="仿宋" w:eastAsia="仿宋" w:hAnsi="仿宋" w:cs="仿宋" w:hint="eastAsia"/>
          <w:sz w:val="32"/>
          <w:szCs w:val="32"/>
        </w:rPr>
        <w:t>拨款结转17.2万元，年末无财政拨款结转结余。</w:t>
      </w:r>
    </w:p>
    <w:p w14:paraId="5C71576E" w14:textId="77777777" w:rsidR="007A3247" w:rsidRDefault="00000000">
      <w:pPr>
        <w:widowControl/>
        <w:adjustRightInd w:val="0"/>
        <w:snapToGrid w:val="0"/>
        <w:spacing w:line="560" w:lineRule="exact"/>
        <w:ind w:firstLineChars="200" w:firstLine="640"/>
        <w:contextualSpacing/>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14:paraId="0333F3E0" w14:textId="77777777" w:rsidR="007A3247" w:rsidRDefault="00000000">
      <w:pPr>
        <w:widowControl/>
        <w:adjustRightInd w:val="0"/>
        <w:snapToGrid w:val="0"/>
        <w:spacing w:line="560" w:lineRule="exact"/>
        <w:ind w:firstLineChars="200" w:firstLine="640"/>
        <w:contextualSpacing/>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（一）部门预算项目绩效分析</w:t>
      </w:r>
    </w:p>
    <w:p w14:paraId="7B1F94D7" w14:textId="77777777" w:rsidR="007A3247" w:rsidRDefault="00000000">
      <w:pPr>
        <w:spacing w:line="560" w:lineRule="exact"/>
        <w:ind w:right="123" w:firstLineChars="200" w:firstLine="640"/>
        <w:rPr>
          <w:rFonts w:ascii="仿宋" w:eastAsia="仿宋" w:hAnsi="仿宋" w:cs="仿宋"/>
          <w:kern w:val="0"/>
          <w:sz w:val="32"/>
          <w:szCs w:val="32"/>
          <w:shd w:val="clear" w:color="auto" w:fill="FFFFFF"/>
          <w:lang w:val="zh-CN"/>
        </w:rPr>
      </w:pPr>
      <w:r>
        <w:rPr>
          <w:rFonts w:ascii="仿宋" w:eastAsia="仿宋" w:hAnsi="仿宋" w:cs="仿宋" w:hint="eastAsia"/>
          <w:kern w:val="0"/>
          <w:sz w:val="32"/>
          <w:szCs w:val="32"/>
          <w:shd w:val="clear" w:color="auto" w:fill="FFFFFF"/>
        </w:rPr>
        <w:t>1.人员类项目绩效分析，</w:t>
      </w:r>
      <w:r>
        <w:rPr>
          <w:rFonts w:ascii="仿宋" w:eastAsia="仿宋" w:hAnsi="仿宋" w:cs="仿宋" w:hint="eastAsia"/>
          <w:kern w:val="0"/>
          <w:sz w:val="32"/>
          <w:szCs w:val="32"/>
          <w:shd w:val="clear" w:color="auto" w:fill="FFFFFF"/>
          <w:lang w:val="zh-CN"/>
        </w:rPr>
        <w:t>人员类项目全年预算40972万元，执行数40972万元，执行率100%，保障了单位人员基本工资、养保、公积金等支出。人员经费占在合理范围内，发现的主要问题人员经费占比略有上涨。下一步改进措施：严格人员经费支出。</w:t>
      </w:r>
    </w:p>
    <w:p w14:paraId="059DEC5B" w14:textId="77777777" w:rsidR="007A3247" w:rsidRDefault="00000000">
      <w:pPr>
        <w:spacing w:line="560" w:lineRule="exact"/>
        <w:ind w:right="123" w:firstLineChars="200" w:firstLine="640"/>
        <w:rPr>
          <w:rFonts w:ascii="仿宋" w:eastAsia="仿宋" w:hAnsi="仿宋" w:cs="仿宋"/>
          <w:kern w:val="0"/>
          <w:sz w:val="32"/>
          <w:szCs w:val="32"/>
          <w:shd w:val="clear" w:color="auto" w:fill="FFFFFF"/>
          <w:lang w:val="zh-CN"/>
        </w:rPr>
      </w:pPr>
      <w:r>
        <w:rPr>
          <w:rFonts w:ascii="仿宋" w:eastAsia="仿宋" w:hAnsi="仿宋" w:cs="仿宋" w:hint="eastAsia"/>
          <w:kern w:val="0"/>
          <w:sz w:val="32"/>
          <w:szCs w:val="32"/>
          <w:shd w:val="clear" w:color="auto" w:fill="FFFFFF"/>
        </w:rPr>
        <w:lastRenderedPageBreak/>
        <w:t>2.运转类项目绩效分析，运作类项目全年预算62318万元，执行率47784万元，执行率76.67%，</w:t>
      </w:r>
      <w:r>
        <w:rPr>
          <w:rFonts w:ascii="仿宋" w:eastAsia="仿宋" w:hAnsi="仿宋" w:cs="仿宋" w:hint="eastAsia"/>
          <w:kern w:val="0"/>
          <w:sz w:val="32"/>
          <w:szCs w:val="32"/>
          <w:shd w:val="clear" w:color="auto" w:fill="FFFFFF"/>
          <w:lang w:val="zh-CN"/>
        </w:rPr>
        <w:t>该项目包含了办公费、差旅费、公务用车运行维护费、卫生材料费、药品费、固定资产折旧、维护费等，发现的主要问题药品费等支出略有上涨。下一步改进措施：严格执行预算管理，严控各项支出。</w:t>
      </w:r>
    </w:p>
    <w:p w14:paraId="16810700" w14:textId="77777777" w:rsidR="007A3247" w:rsidRDefault="00000000">
      <w:pPr>
        <w:widowControl/>
        <w:adjustRightInd w:val="0"/>
        <w:snapToGrid w:val="0"/>
        <w:spacing w:line="560" w:lineRule="exact"/>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3.特定目标类项目绩效分析</w:t>
      </w:r>
    </w:p>
    <w:p w14:paraId="6EF6375B"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城市公立医院改革项目绩效目标完成情况综述。项目全年预算数726万元(财政拨款500万元，事业收入资金226万元),执行数为726万元，完成预算的100%。完成了2022年城市公立医院改革取消药品加成任务，提升了医疗服务水平，降低患者负担。发现的主要问题药占比略有上涨。下一步改进措施：加大对药品费用支出的控制。</w:t>
      </w:r>
    </w:p>
    <w:p w14:paraId="76B68C46"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(2)公立医院运转经费绩效目标完成情况综述。项目全年预算数2019万元(财政拨款500万元，事业收入资金1519万元),执行数为2019万元，完成预算的100%。通过该项目实施，承担了全市202</w:t>
      </w:r>
      <w:r>
        <w:rPr>
          <w:rFonts w:ascii="仿宋" w:eastAsia="仿宋" w:hAnsi="仿宋" w:cs="仿宋"/>
          <w:sz w:val="32"/>
          <w:szCs w:val="32"/>
        </w:rPr>
        <w:t>2</w:t>
      </w:r>
      <w:r>
        <w:rPr>
          <w:rFonts w:ascii="仿宋" w:eastAsia="仿宋" w:hAnsi="仿宋" w:cs="仿宋" w:hint="eastAsia"/>
          <w:sz w:val="32"/>
          <w:szCs w:val="32"/>
        </w:rPr>
        <w:t>年紧急救援任务，降低突发事件的损失；完成了2022年传染病医院预防及治疗工作，有效控制传染病传播范围，减少发病人数；完成了2022年住院医师规范化培训任务。发现的主要问题：部分公共突发事件可以提前预防的，而该部分公共突发事件都是发生后才采取措施。下一步改进措施：进行公共突发事件如食品安全隐患教育等宣传工作。</w:t>
      </w:r>
    </w:p>
    <w:p w14:paraId="54306120"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(3)以色列政府贷款购置医疗设备项目绩效目标完成 情</w:t>
      </w:r>
      <w:r>
        <w:rPr>
          <w:rFonts w:ascii="仿宋" w:eastAsia="仿宋" w:hAnsi="仿宋" w:cs="仿宋" w:hint="eastAsia"/>
          <w:sz w:val="32"/>
          <w:szCs w:val="32"/>
        </w:rPr>
        <w:lastRenderedPageBreak/>
        <w:t>况综述。项目全年预算数1922万元(财政拨款1000万元， 事业收入资金922万元),执行数为1843.30万元，完成预算的95.91%。通过项目实施，保障了巴中及周边患者就近就医，提高了我院的临床诊断和治疗水平。发现的主要问题：设备未全面提升使用效益。下一步改进措施：让设备全面投入使用，发挥效益。</w:t>
      </w:r>
    </w:p>
    <w:p w14:paraId="5F0AE0AA" w14:textId="77777777" w:rsidR="007A3247" w:rsidRDefault="00000000">
      <w:pPr>
        <w:widowControl/>
        <w:adjustRightInd w:val="0"/>
        <w:snapToGrid w:val="0"/>
        <w:spacing w:line="560" w:lineRule="exact"/>
        <w:ind w:firstLineChars="200" w:firstLine="64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（二）部门整体履职绩效分析</w:t>
      </w:r>
    </w:p>
    <w:p w14:paraId="3F59C402" w14:textId="77777777" w:rsidR="007A3247" w:rsidRDefault="00000000">
      <w:pPr>
        <w:spacing w:line="560" w:lineRule="exact"/>
        <w:ind w:firstLineChars="196" w:firstLine="639"/>
        <w:rPr>
          <w:rFonts w:ascii="仿宋" w:eastAsia="仿宋" w:hAnsi="仿宋" w:cs="仿宋"/>
          <w:spacing w:val="8"/>
          <w:sz w:val="31"/>
          <w:szCs w:val="31"/>
        </w:rPr>
      </w:pPr>
      <w:r>
        <w:rPr>
          <w:rFonts w:ascii="仿宋" w:eastAsia="仿宋" w:hAnsi="仿宋" w:cs="仿宋" w:hint="eastAsia"/>
          <w:spacing w:val="8"/>
          <w:sz w:val="31"/>
          <w:szCs w:val="31"/>
        </w:rPr>
        <w:t>巴中市中心医院保证了公立医院正常运转，承担了全市2022年紧急救援任务，完成了2022年传染病预防及治疗工作，切实做好公立医院改革相关工作，有效应对新冠疫情常态化，不断提高医疗服务水平，关心民生，提高群众满意度。</w:t>
      </w:r>
      <w:r>
        <w:rPr>
          <w:rFonts w:ascii="仿宋" w:eastAsia="仿宋" w:hAnsi="仿宋" w:cs="仿宋"/>
          <w:spacing w:val="8"/>
          <w:sz w:val="31"/>
          <w:szCs w:val="31"/>
        </w:rPr>
        <w:t>医院全面完成了卫生突发事件紧急救援、传染病防治、公立医院综合改革、住院医师规范化培训、新冠疫情防控等工作，评价结果为优秀，部门职能完成情况较好。</w:t>
      </w:r>
    </w:p>
    <w:p w14:paraId="71C149EE" w14:textId="77777777" w:rsidR="007A3247" w:rsidRDefault="00000000">
      <w:pPr>
        <w:pStyle w:val="ae"/>
        <w:widowControl/>
        <w:adjustRightInd w:val="0"/>
        <w:snapToGrid w:val="0"/>
        <w:spacing w:line="560" w:lineRule="exact"/>
        <w:ind w:left="643" w:firstLineChars="0" w:firstLine="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w:t>
      </w:r>
      <w:r>
        <w:rPr>
          <w:rFonts w:ascii="楷体" w:eastAsia="楷体" w:hAnsi="楷体" w:cs="楷体" w:hint="eastAsia"/>
          <w:kern w:val="0"/>
          <w:sz w:val="32"/>
          <w:szCs w:val="32"/>
          <w:shd w:val="clear" w:color="auto" w:fill="FFFFFF"/>
        </w:rPr>
        <w:t>三</w:t>
      </w:r>
      <w:r>
        <w:rPr>
          <w:rFonts w:ascii="楷体" w:eastAsia="楷体" w:hAnsi="楷体" w:cs="楷体" w:hint="eastAsia"/>
          <w:kern w:val="0"/>
          <w:sz w:val="32"/>
          <w:szCs w:val="32"/>
          <w:shd w:val="clear" w:color="auto" w:fill="FFFFFF"/>
          <w:lang w:val="zh-CN"/>
        </w:rPr>
        <w:t>）结果应用情况</w:t>
      </w:r>
    </w:p>
    <w:p w14:paraId="1F3E1B0F" w14:textId="77777777" w:rsidR="007A3247" w:rsidRDefault="00000000">
      <w:pPr>
        <w:pStyle w:val="Default"/>
        <w:spacing w:line="560" w:lineRule="exact"/>
        <w:ind w:firstLineChars="200" w:firstLine="652"/>
        <w:jc w:val="both"/>
        <w:rPr>
          <w:rFonts w:hAnsi="仿宋"/>
          <w:spacing w:val="8"/>
          <w:kern w:val="2"/>
          <w:sz w:val="31"/>
          <w:szCs w:val="31"/>
        </w:rPr>
      </w:pPr>
      <w:r>
        <w:rPr>
          <w:rFonts w:hAnsi="仿宋" w:hint="eastAsia"/>
          <w:spacing w:val="8"/>
          <w:kern w:val="2"/>
          <w:sz w:val="31"/>
          <w:szCs w:val="31"/>
        </w:rPr>
        <w:t>2021年</w:t>
      </w:r>
      <w:r>
        <w:rPr>
          <w:rFonts w:hAnsi="仿宋" w:hint="eastAsia"/>
          <w:spacing w:val="8"/>
          <w:sz w:val="31"/>
          <w:szCs w:val="31"/>
        </w:rPr>
        <w:t>巴中市中心医院</w:t>
      </w:r>
      <w:r>
        <w:rPr>
          <w:rFonts w:hAnsi="仿宋" w:hint="eastAsia"/>
          <w:spacing w:val="8"/>
          <w:kern w:val="2"/>
          <w:sz w:val="31"/>
          <w:szCs w:val="31"/>
        </w:rPr>
        <w:t>对部门预算绩效管理工作开展情况认真进行了自查自评,将评价结果作为预算安排的重要依据</w:t>
      </w:r>
      <w:r>
        <w:rPr>
          <w:rFonts w:hAnsi="仿宋" w:hint="eastAsia"/>
          <w:spacing w:val="8"/>
          <w:sz w:val="31"/>
          <w:szCs w:val="31"/>
        </w:rPr>
        <w:t>，</w:t>
      </w:r>
      <w:r>
        <w:rPr>
          <w:rFonts w:hAnsi="仿宋" w:hint="eastAsia"/>
          <w:spacing w:val="8"/>
          <w:kern w:val="2"/>
          <w:sz w:val="31"/>
          <w:szCs w:val="31"/>
        </w:rPr>
        <w:t>对预算执行存在的偏差进行分析，更加科学合理的编制预算并严格执行。</w:t>
      </w:r>
      <w:r>
        <w:rPr>
          <w:rFonts w:hAnsi="仿宋" w:hint="eastAsia"/>
          <w:spacing w:val="8"/>
          <w:sz w:val="31"/>
          <w:szCs w:val="31"/>
        </w:rPr>
        <w:t>对相关</w:t>
      </w:r>
      <w:r>
        <w:rPr>
          <w:rFonts w:hAnsi="仿宋" w:hint="eastAsia"/>
          <w:spacing w:val="8"/>
          <w:kern w:val="2"/>
          <w:sz w:val="31"/>
          <w:szCs w:val="31"/>
        </w:rPr>
        <w:t>制度进行了修订，人员的职能职责进行了</w:t>
      </w:r>
      <w:r>
        <w:rPr>
          <w:rFonts w:hAnsi="仿宋" w:hint="eastAsia"/>
          <w:spacing w:val="8"/>
          <w:sz w:val="31"/>
          <w:szCs w:val="31"/>
        </w:rPr>
        <w:t>明确</w:t>
      </w:r>
      <w:r>
        <w:rPr>
          <w:rFonts w:hAnsi="仿宋" w:hint="eastAsia"/>
          <w:spacing w:val="8"/>
          <w:kern w:val="2"/>
          <w:sz w:val="31"/>
          <w:szCs w:val="31"/>
        </w:rPr>
        <w:t>界定，</w:t>
      </w:r>
      <w:r>
        <w:rPr>
          <w:rFonts w:hAnsi="仿宋" w:hint="eastAsia"/>
          <w:spacing w:val="8"/>
          <w:sz w:val="31"/>
          <w:szCs w:val="31"/>
        </w:rPr>
        <w:t>严格执行</w:t>
      </w:r>
      <w:r>
        <w:rPr>
          <w:rFonts w:hAnsi="仿宋" w:hint="eastAsia"/>
          <w:spacing w:val="8"/>
          <w:kern w:val="2"/>
          <w:sz w:val="31"/>
          <w:szCs w:val="31"/>
        </w:rPr>
        <w:t>日常办公、公务接待、差旅费、会议费、培训费、公务用车运维、后勤管理等报销程序</w:t>
      </w:r>
      <w:r>
        <w:rPr>
          <w:rFonts w:hAnsi="仿宋" w:hint="eastAsia"/>
          <w:spacing w:val="8"/>
          <w:sz w:val="31"/>
          <w:szCs w:val="31"/>
        </w:rPr>
        <w:t>。</w:t>
      </w:r>
    </w:p>
    <w:p w14:paraId="2CA0E1FF" w14:textId="77777777" w:rsidR="007A3247" w:rsidRDefault="00000000">
      <w:pPr>
        <w:widowControl/>
        <w:adjustRightInd w:val="0"/>
        <w:snapToGrid w:val="0"/>
        <w:spacing w:line="560" w:lineRule="exact"/>
        <w:ind w:firstLineChars="200" w:firstLine="640"/>
        <w:contextualSpacing/>
        <w:jc w:val="left"/>
        <w:rPr>
          <w:rFonts w:ascii="楷体" w:eastAsia="楷体" w:hAnsi="楷体" w:cs="楷体"/>
          <w:kern w:val="0"/>
          <w:sz w:val="32"/>
          <w:szCs w:val="32"/>
          <w:shd w:val="clear" w:color="auto" w:fill="FFFFFF"/>
          <w:lang w:val="zh-CN"/>
        </w:rPr>
      </w:pPr>
      <w:r>
        <w:rPr>
          <w:rFonts w:ascii="楷体" w:eastAsia="楷体" w:hAnsi="楷体" w:cs="楷体" w:hint="eastAsia"/>
          <w:kern w:val="0"/>
          <w:sz w:val="32"/>
          <w:szCs w:val="32"/>
          <w:shd w:val="clear" w:color="auto" w:fill="FFFFFF"/>
          <w:lang w:val="zh-CN"/>
        </w:rPr>
        <w:t>（</w:t>
      </w:r>
      <w:r>
        <w:rPr>
          <w:rFonts w:ascii="楷体" w:eastAsia="楷体" w:hAnsi="楷体" w:cs="楷体" w:hint="eastAsia"/>
          <w:kern w:val="0"/>
          <w:sz w:val="32"/>
          <w:szCs w:val="32"/>
          <w:shd w:val="clear" w:color="auto" w:fill="FFFFFF"/>
        </w:rPr>
        <w:t>四</w:t>
      </w:r>
      <w:r>
        <w:rPr>
          <w:rFonts w:ascii="楷体" w:eastAsia="楷体" w:hAnsi="楷体" w:cs="楷体" w:hint="eastAsia"/>
          <w:kern w:val="0"/>
          <w:sz w:val="32"/>
          <w:szCs w:val="32"/>
          <w:shd w:val="clear" w:color="auto" w:fill="FFFFFF"/>
          <w:lang w:val="zh-CN"/>
        </w:rPr>
        <w:t>）自评质量</w:t>
      </w:r>
    </w:p>
    <w:p w14:paraId="330ABB6B" w14:textId="77777777" w:rsidR="007A3247" w:rsidRDefault="00000000">
      <w:pPr>
        <w:pStyle w:val="Default"/>
        <w:spacing w:line="560" w:lineRule="exact"/>
        <w:ind w:firstLineChars="200" w:firstLine="652"/>
        <w:rPr>
          <w:rFonts w:hAnsi="仿宋"/>
          <w:spacing w:val="8"/>
          <w:kern w:val="2"/>
          <w:sz w:val="31"/>
          <w:szCs w:val="31"/>
        </w:rPr>
      </w:pPr>
      <w:r>
        <w:rPr>
          <w:rFonts w:hAnsi="仿宋" w:hint="eastAsia"/>
          <w:spacing w:val="8"/>
          <w:kern w:val="2"/>
          <w:sz w:val="31"/>
          <w:szCs w:val="31"/>
        </w:rPr>
        <w:t>巴中市中心医院总体支出绩效评价质量结果良好。</w:t>
      </w:r>
    </w:p>
    <w:p w14:paraId="3DC4D229" w14:textId="77777777" w:rsidR="007A3247" w:rsidRDefault="00000000">
      <w:pPr>
        <w:widowControl/>
        <w:adjustRightInd w:val="0"/>
        <w:snapToGrid w:val="0"/>
        <w:spacing w:line="560" w:lineRule="exact"/>
        <w:ind w:firstLineChars="200" w:firstLine="640"/>
        <w:contextualSpacing/>
        <w:jc w:val="left"/>
        <w:outlineLvl w:val="1"/>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14:paraId="42BF4403" w14:textId="77777777" w:rsidR="007A3247" w:rsidRDefault="00000000">
      <w:pPr>
        <w:widowControl/>
        <w:adjustRightInd w:val="0"/>
        <w:snapToGrid w:val="0"/>
        <w:spacing w:line="560" w:lineRule="exact"/>
        <w:ind w:firstLineChars="200" w:firstLine="640"/>
        <w:contextualSpacing/>
        <w:jc w:val="left"/>
        <w:rPr>
          <w:rFonts w:ascii="仿宋" w:eastAsia="仿宋" w:hAnsi="仿宋" w:cs="仿宋"/>
          <w:color w:val="000000"/>
          <w:spacing w:val="8"/>
          <w:sz w:val="31"/>
          <w:szCs w:val="31"/>
        </w:rPr>
      </w:pPr>
      <w:r>
        <w:rPr>
          <w:rFonts w:ascii="楷体" w:eastAsia="楷体" w:hAnsi="楷体" w:cs="楷体" w:hint="eastAsia"/>
          <w:kern w:val="0"/>
          <w:sz w:val="32"/>
          <w:szCs w:val="32"/>
          <w:shd w:val="clear" w:color="auto" w:fill="FFFFFF"/>
          <w:lang w:val="zh-CN"/>
        </w:rPr>
        <w:lastRenderedPageBreak/>
        <w:t>（一）评价结论。</w:t>
      </w:r>
      <w:r>
        <w:rPr>
          <w:rFonts w:ascii="仿宋" w:eastAsia="仿宋" w:hAnsi="仿宋" w:cs="仿宋"/>
          <w:color w:val="000000"/>
          <w:spacing w:val="8"/>
          <w:sz w:val="31"/>
          <w:szCs w:val="31"/>
        </w:rPr>
        <w:t>对照2022年市级部门整体支出绩效评价指标自评，自评结果为</w:t>
      </w:r>
      <w:r>
        <w:rPr>
          <w:rFonts w:ascii="仿宋" w:eastAsia="仿宋" w:hAnsi="仿宋" w:cs="仿宋" w:hint="eastAsia"/>
          <w:color w:val="000000"/>
          <w:spacing w:val="8"/>
          <w:sz w:val="31"/>
          <w:szCs w:val="31"/>
        </w:rPr>
        <w:t>优秀。</w:t>
      </w:r>
    </w:p>
    <w:p w14:paraId="3EA10E1E" w14:textId="77777777" w:rsidR="007A3247" w:rsidRDefault="00000000">
      <w:pPr>
        <w:widowControl/>
        <w:adjustRightInd w:val="0"/>
        <w:snapToGrid w:val="0"/>
        <w:spacing w:line="560" w:lineRule="exact"/>
        <w:ind w:firstLineChars="200" w:firstLine="640"/>
        <w:contextualSpacing/>
        <w:jc w:val="left"/>
        <w:rPr>
          <w:rFonts w:ascii="仿宋" w:eastAsia="仿宋" w:hAnsi="仿宋" w:cs="仿宋"/>
          <w:color w:val="000000"/>
          <w:spacing w:val="8"/>
          <w:sz w:val="31"/>
          <w:szCs w:val="31"/>
        </w:rPr>
      </w:pPr>
      <w:r>
        <w:rPr>
          <w:rFonts w:ascii="楷体" w:eastAsia="楷体" w:hAnsi="楷体" w:cs="楷体" w:hint="eastAsia"/>
          <w:kern w:val="0"/>
          <w:sz w:val="32"/>
          <w:szCs w:val="32"/>
          <w:shd w:val="clear" w:color="auto" w:fill="FFFFFF"/>
          <w:lang w:val="zh-CN"/>
        </w:rPr>
        <w:t>（二）存在问题。</w:t>
      </w:r>
      <w:r>
        <w:rPr>
          <w:rFonts w:ascii="仿宋" w:eastAsia="仿宋" w:hAnsi="仿宋" w:cs="仿宋"/>
          <w:color w:val="000000"/>
          <w:spacing w:val="8"/>
          <w:sz w:val="31"/>
          <w:szCs w:val="31"/>
        </w:rPr>
        <w:t>部分项目资金支付进度相对</w:t>
      </w:r>
      <w:r>
        <w:rPr>
          <w:rFonts w:ascii="仿宋" w:eastAsia="仿宋" w:hAnsi="仿宋" w:cs="仿宋" w:hint="eastAsia"/>
          <w:color w:val="000000"/>
          <w:spacing w:val="8"/>
          <w:sz w:val="31"/>
          <w:szCs w:val="31"/>
        </w:rPr>
        <w:t>滞后；</w:t>
      </w:r>
      <w:r>
        <w:rPr>
          <w:rFonts w:ascii="仿宋" w:eastAsia="仿宋" w:hAnsi="仿宋" w:cs="仿宋"/>
          <w:color w:val="000000"/>
          <w:spacing w:val="8"/>
          <w:sz w:val="31"/>
          <w:szCs w:val="31"/>
        </w:rPr>
        <w:t>需进一步加强项目绩效分析，提</w:t>
      </w:r>
      <w:r>
        <w:rPr>
          <w:rFonts w:ascii="仿宋" w:eastAsia="仿宋" w:hAnsi="仿宋" w:cs="仿宋" w:hint="eastAsia"/>
          <w:color w:val="000000"/>
          <w:spacing w:val="8"/>
          <w:sz w:val="31"/>
          <w:szCs w:val="31"/>
        </w:rPr>
        <w:t>高资金使用效益。</w:t>
      </w:r>
    </w:p>
    <w:p w14:paraId="43A7655F" w14:textId="77777777" w:rsidR="007A3247" w:rsidRDefault="00000000">
      <w:pPr>
        <w:widowControl/>
        <w:adjustRightInd w:val="0"/>
        <w:snapToGrid w:val="0"/>
        <w:spacing w:line="560" w:lineRule="exact"/>
        <w:ind w:firstLineChars="200" w:firstLine="640"/>
        <w:contextualSpacing/>
        <w:rPr>
          <w:rFonts w:ascii="仿宋" w:eastAsia="仿宋" w:hAnsi="仿宋" w:cs="仿宋"/>
          <w:color w:val="000000"/>
          <w:spacing w:val="8"/>
          <w:sz w:val="32"/>
          <w:szCs w:val="32"/>
        </w:rPr>
      </w:pPr>
      <w:r>
        <w:rPr>
          <w:rFonts w:ascii="楷体" w:eastAsia="楷体" w:hAnsi="楷体" w:cs="楷体" w:hint="eastAsia"/>
          <w:kern w:val="0"/>
          <w:sz w:val="32"/>
          <w:szCs w:val="32"/>
          <w:shd w:val="clear" w:color="auto" w:fill="FFFFFF"/>
          <w:lang w:val="zh-CN"/>
        </w:rPr>
        <w:t>（三）改进建议。</w:t>
      </w:r>
      <w:r>
        <w:rPr>
          <w:rFonts w:ascii="仿宋" w:eastAsia="仿宋" w:hAnsi="仿宋" w:cs="仿宋"/>
          <w:color w:val="000000"/>
          <w:spacing w:val="8"/>
          <w:sz w:val="32"/>
          <w:szCs w:val="32"/>
        </w:rPr>
        <w:t>严格按照规定加快项目经费使用进度</w:t>
      </w:r>
      <w:r>
        <w:rPr>
          <w:rFonts w:ascii="仿宋" w:eastAsia="仿宋" w:hAnsi="仿宋" w:cs="仿宋" w:hint="eastAsia"/>
          <w:color w:val="000000"/>
          <w:spacing w:val="8"/>
          <w:sz w:val="32"/>
          <w:szCs w:val="32"/>
        </w:rPr>
        <w:t>并</w:t>
      </w:r>
      <w:r>
        <w:rPr>
          <w:rFonts w:ascii="仿宋" w:eastAsia="仿宋" w:hAnsi="仿宋" w:cs="仿宋"/>
          <w:color w:val="000000"/>
          <w:spacing w:val="8"/>
          <w:sz w:val="32"/>
          <w:szCs w:val="32"/>
        </w:rPr>
        <w:t>强化培训，进一步提高绩效管理水平。在今后的工作 中，我们将加强与财政部门的紧密配合，开展好整体支出及 项目资金绩效管理工作，运用好绩效评价的结果，不断提升医院财务及预算管理水平。</w:t>
      </w:r>
    </w:p>
    <w:p w14:paraId="07E8CA80" w14:textId="77777777" w:rsidR="007A3247" w:rsidRDefault="007A324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rPr>
      </w:pPr>
    </w:p>
    <w:p w14:paraId="08AD53F0" w14:textId="77777777" w:rsidR="007A3247" w:rsidRDefault="00000000">
      <w:pPr>
        <w:pStyle w:val="21"/>
        <w:spacing w:after="0" w:line="560" w:lineRule="exact"/>
        <w:ind w:leftChars="0" w:left="0" w:firstLine="640"/>
        <w:rPr>
          <w:rFonts w:ascii="仿宋" w:eastAsia="仿宋" w:hAnsi="仿宋" w:cs="仿宋"/>
          <w:sz w:val="32"/>
        </w:rPr>
      </w:pPr>
      <w:r>
        <w:rPr>
          <w:rFonts w:ascii="仿宋" w:eastAsia="仿宋" w:hAnsi="仿宋" w:cs="仿宋" w:hint="eastAsia"/>
          <w:sz w:val="32"/>
          <w:lang w:val="zh-CN"/>
        </w:rPr>
        <w:t>附表：</w:t>
      </w:r>
      <w:r>
        <w:rPr>
          <w:rFonts w:ascii="仿宋" w:eastAsia="仿宋" w:hAnsi="仿宋" w:cs="仿宋" w:hint="eastAsia"/>
          <w:sz w:val="32"/>
        </w:rPr>
        <w:t>部门预算项目支出绩效自评表（2022年度）</w:t>
      </w:r>
    </w:p>
    <w:p w14:paraId="7C79E3F1" w14:textId="77777777" w:rsidR="007A3247" w:rsidRDefault="007A3247">
      <w:pPr>
        <w:pStyle w:val="21"/>
        <w:spacing w:after="0" w:line="560" w:lineRule="exact"/>
        <w:ind w:leftChars="0" w:left="0" w:firstLine="640"/>
        <w:rPr>
          <w:rFonts w:ascii="仿宋" w:eastAsia="仿宋" w:hAnsi="仿宋" w:cs="仿宋"/>
          <w:sz w:val="32"/>
        </w:rPr>
      </w:pPr>
    </w:p>
    <w:p w14:paraId="6B2A98DF" w14:textId="77777777" w:rsidR="007A3247" w:rsidRDefault="007A3247">
      <w:pPr>
        <w:pStyle w:val="21"/>
        <w:spacing w:after="0" w:line="560" w:lineRule="exact"/>
        <w:ind w:leftChars="0" w:left="0" w:firstLine="640"/>
        <w:rPr>
          <w:rFonts w:ascii="仿宋" w:eastAsia="仿宋" w:hAnsi="仿宋" w:cs="仿宋"/>
          <w:sz w:val="32"/>
        </w:rPr>
      </w:pPr>
    </w:p>
    <w:p w14:paraId="5C379AD2" w14:textId="77777777" w:rsidR="007A3247" w:rsidRDefault="007A3247">
      <w:pPr>
        <w:pStyle w:val="21"/>
        <w:spacing w:after="0" w:line="560" w:lineRule="exact"/>
        <w:ind w:leftChars="0" w:left="0" w:firstLine="640"/>
        <w:rPr>
          <w:rFonts w:ascii="仿宋" w:eastAsia="仿宋" w:hAnsi="仿宋" w:cs="仿宋"/>
          <w:sz w:val="32"/>
        </w:rPr>
      </w:pPr>
    </w:p>
    <w:p w14:paraId="5C3B5536" w14:textId="77777777" w:rsidR="007A3247" w:rsidRDefault="007A3247">
      <w:pPr>
        <w:pStyle w:val="21"/>
        <w:spacing w:after="0" w:line="560" w:lineRule="exact"/>
        <w:ind w:leftChars="0" w:left="0" w:firstLine="640"/>
        <w:rPr>
          <w:rFonts w:ascii="仿宋" w:eastAsia="仿宋" w:hAnsi="仿宋" w:cs="仿宋"/>
          <w:sz w:val="32"/>
        </w:rPr>
      </w:pPr>
    </w:p>
    <w:p w14:paraId="6B40DA2C" w14:textId="77777777" w:rsidR="007A3247" w:rsidRDefault="007A3247">
      <w:pPr>
        <w:pStyle w:val="21"/>
        <w:spacing w:after="0" w:line="560" w:lineRule="exact"/>
        <w:ind w:leftChars="0" w:left="0" w:firstLine="640"/>
        <w:rPr>
          <w:rFonts w:ascii="仿宋" w:eastAsia="仿宋" w:hAnsi="仿宋" w:cs="仿宋"/>
          <w:sz w:val="32"/>
        </w:rPr>
      </w:pPr>
    </w:p>
    <w:p w14:paraId="31FEB6DB" w14:textId="77777777" w:rsidR="007A3247" w:rsidRDefault="007A3247">
      <w:pPr>
        <w:pStyle w:val="21"/>
        <w:spacing w:after="0" w:line="560" w:lineRule="exact"/>
        <w:ind w:leftChars="0" w:left="0" w:firstLine="640"/>
        <w:rPr>
          <w:rFonts w:ascii="仿宋" w:eastAsia="仿宋" w:hAnsi="仿宋" w:cs="仿宋"/>
          <w:sz w:val="32"/>
        </w:rPr>
      </w:pPr>
    </w:p>
    <w:p w14:paraId="13B9C68E" w14:textId="77777777" w:rsidR="007A3247" w:rsidRDefault="007A3247">
      <w:pPr>
        <w:pStyle w:val="21"/>
        <w:spacing w:after="0" w:line="560" w:lineRule="exact"/>
        <w:ind w:leftChars="0" w:left="0" w:firstLine="640"/>
        <w:rPr>
          <w:rFonts w:ascii="仿宋" w:eastAsia="仿宋" w:hAnsi="仿宋" w:cs="仿宋"/>
          <w:sz w:val="32"/>
        </w:rPr>
      </w:pPr>
    </w:p>
    <w:p w14:paraId="5902E4A4" w14:textId="77777777" w:rsidR="007A3247" w:rsidRDefault="007A3247">
      <w:pPr>
        <w:pStyle w:val="21"/>
        <w:spacing w:after="0" w:line="560" w:lineRule="exact"/>
        <w:ind w:leftChars="0" w:left="0" w:firstLine="640"/>
        <w:rPr>
          <w:rFonts w:ascii="仿宋" w:eastAsia="仿宋" w:hAnsi="仿宋" w:cs="仿宋"/>
          <w:sz w:val="32"/>
        </w:rPr>
      </w:pPr>
    </w:p>
    <w:p w14:paraId="5F0A441D" w14:textId="77777777" w:rsidR="007A3247" w:rsidRDefault="007A3247">
      <w:pPr>
        <w:pStyle w:val="21"/>
        <w:spacing w:after="0" w:line="560" w:lineRule="exact"/>
        <w:ind w:leftChars="0" w:left="0" w:firstLine="640"/>
        <w:rPr>
          <w:rFonts w:ascii="仿宋" w:eastAsia="仿宋" w:hAnsi="仿宋" w:cs="仿宋"/>
          <w:sz w:val="32"/>
        </w:rPr>
      </w:pPr>
    </w:p>
    <w:p w14:paraId="27E3F2E4" w14:textId="77777777" w:rsidR="007A3247" w:rsidRDefault="007A3247">
      <w:pPr>
        <w:pStyle w:val="21"/>
        <w:spacing w:after="0" w:line="560" w:lineRule="exact"/>
        <w:ind w:leftChars="0" w:left="0" w:firstLine="640"/>
        <w:rPr>
          <w:rFonts w:ascii="仿宋" w:eastAsia="仿宋" w:hAnsi="仿宋" w:cs="仿宋"/>
          <w:sz w:val="32"/>
        </w:rPr>
      </w:pPr>
    </w:p>
    <w:p w14:paraId="6EE9CCF2" w14:textId="77777777" w:rsidR="007A3247" w:rsidRDefault="007A3247">
      <w:pPr>
        <w:pStyle w:val="21"/>
        <w:spacing w:after="0" w:line="560" w:lineRule="exact"/>
        <w:ind w:leftChars="0" w:left="0" w:firstLine="640"/>
        <w:rPr>
          <w:rFonts w:ascii="仿宋" w:eastAsia="仿宋" w:hAnsi="仿宋" w:cs="仿宋"/>
          <w:sz w:val="32"/>
        </w:rPr>
      </w:pPr>
    </w:p>
    <w:p w14:paraId="1A6861FE" w14:textId="77777777" w:rsidR="007A3247" w:rsidRDefault="007A3247">
      <w:pPr>
        <w:pStyle w:val="21"/>
        <w:spacing w:after="0" w:line="560" w:lineRule="exact"/>
        <w:ind w:leftChars="0" w:left="0" w:firstLine="640"/>
        <w:rPr>
          <w:rFonts w:ascii="仿宋" w:eastAsia="仿宋" w:hAnsi="仿宋" w:cs="仿宋"/>
          <w:sz w:val="32"/>
        </w:rPr>
      </w:pPr>
    </w:p>
    <w:p w14:paraId="31840D57" w14:textId="77777777" w:rsidR="007A3247" w:rsidRDefault="007A3247">
      <w:pPr>
        <w:pStyle w:val="21"/>
        <w:spacing w:after="0" w:line="560" w:lineRule="exact"/>
        <w:ind w:leftChars="0" w:left="0" w:firstLine="640"/>
        <w:rPr>
          <w:rFonts w:ascii="仿宋" w:eastAsia="仿宋" w:hAnsi="仿宋" w:cs="仿宋"/>
          <w:sz w:val="32"/>
          <w:lang w:val="zh-CN"/>
        </w:rPr>
      </w:pPr>
    </w:p>
    <w:p w14:paraId="320081B2" w14:textId="77777777" w:rsidR="007A3247" w:rsidRDefault="00000000">
      <w:pPr>
        <w:pStyle w:val="a0"/>
        <w:spacing w:beforeLines="0" w:line="560" w:lineRule="exact"/>
        <w:rPr>
          <w:rFonts w:ascii="黑体" w:eastAsia="黑体" w:hAnsi="黑体" w:cs="黑体"/>
          <w:sz w:val="32"/>
          <w:szCs w:val="32"/>
          <w:shd w:val="clear" w:color="auto" w:fill="FFFFFF"/>
        </w:rPr>
      </w:pPr>
      <w:bookmarkStart w:id="77" w:name="_bookmark13"/>
      <w:bookmarkEnd w:id="77"/>
      <w:r>
        <w:rPr>
          <w:rFonts w:ascii="黑体" w:eastAsia="黑体" w:hAnsi="黑体" w:cs="黑体" w:hint="eastAsia"/>
          <w:sz w:val="32"/>
          <w:szCs w:val="32"/>
          <w:shd w:val="clear" w:color="auto" w:fill="FFFFFF"/>
          <w:lang w:val="zh-CN"/>
        </w:rPr>
        <w:lastRenderedPageBreak/>
        <w:t>附件</w:t>
      </w:r>
      <w:r>
        <w:rPr>
          <w:rFonts w:ascii="黑体" w:eastAsia="黑体" w:hAnsi="黑体" w:cs="黑体" w:hint="eastAsia"/>
          <w:sz w:val="32"/>
          <w:szCs w:val="32"/>
          <w:shd w:val="clear" w:color="auto" w:fill="FFFFFF"/>
        </w:rPr>
        <w:t>2</w:t>
      </w:r>
    </w:p>
    <w:p w14:paraId="587C6141" w14:textId="77777777" w:rsidR="007A3247" w:rsidRDefault="007A3247">
      <w:pPr>
        <w:pStyle w:val="a0"/>
        <w:spacing w:beforeLines="0" w:line="560" w:lineRule="exact"/>
        <w:rPr>
          <w:rFonts w:ascii="黑体" w:eastAsia="黑体" w:hAnsi="黑体" w:cs="黑体"/>
          <w:sz w:val="32"/>
          <w:szCs w:val="32"/>
          <w:shd w:val="clear" w:color="auto" w:fill="FFFFFF"/>
        </w:rPr>
      </w:pPr>
    </w:p>
    <w:p w14:paraId="36ABE16A" w14:textId="77777777" w:rsidR="007A3247" w:rsidRDefault="00000000">
      <w:pPr>
        <w:pStyle w:val="af"/>
        <w:spacing w:line="560"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巴中市中心医院</w:t>
      </w:r>
    </w:p>
    <w:p w14:paraId="7AF38170" w14:textId="77777777" w:rsidR="007A3247" w:rsidRDefault="00000000">
      <w:pPr>
        <w:pStyle w:val="af"/>
        <w:spacing w:line="560"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以色列政府贷款还本付息项目专项资金预算绩效自评报告</w:t>
      </w:r>
    </w:p>
    <w:p w14:paraId="6AB98F09" w14:textId="77777777" w:rsidR="007A3247" w:rsidRDefault="007A3247">
      <w:pPr>
        <w:pStyle w:val="af"/>
        <w:spacing w:line="560" w:lineRule="exact"/>
        <w:rPr>
          <w:rFonts w:ascii="宋体" w:hAnsi="宋体"/>
          <w:color w:val="auto"/>
          <w:kern w:val="2"/>
          <w:sz w:val="32"/>
          <w:szCs w:val="32"/>
        </w:rPr>
      </w:pPr>
    </w:p>
    <w:p w14:paraId="6BB13518" w14:textId="77777777" w:rsidR="007A3247" w:rsidRDefault="00000000">
      <w:pPr>
        <w:adjustRightInd w:val="0"/>
        <w:snapToGrid w:val="0"/>
        <w:spacing w:line="560" w:lineRule="exact"/>
        <w:ind w:firstLine="720"/>
        <w:outlineLvl w:val="1"/>
        <w:rPr>
          <w:rFonts w:ascii="黑体" w:eastAsia="黑体" w:hAnsi="宋体"/>
          <w:sz w:val="32"/>
          <w:szCs w:val="32"/>
          <w:lang w:val="zh-CN"/>
        </w:rPr>
      </w:pPr>
      <w:bookmarkStart w:id="78" w:name="_Toc9143"/>
      <w:r>
        <w:rPr>
          <w:rFonts w:ascii="黑体" w:eastAsia="黑体" w:hAnsi="宋体" w:hint="eastAsia"/>
          <w:sz w:val="32"/>
          <w:szCs w:val="32"/>
        </w:rPr>
        <w:t>一、</w:t>
      </w:r>
      <w:r>
        <w:rPr>
          <w:rFonts w:ascii="黑体" w:eastAsia="黑体" w:hAnsi="宋体" w:hint="eastAsia"/>
          <w:sz w:val="32"/>
          <w:szCs w:val="32"/>
          <w:lang w:val="zh-CN"/>
        </w:rPr>
        <w:t>项目概况</w:t>
      </w:r>
      <w:bookmarkEnd w:id="78"/>
    </w:p>
    <w:p w14:paraId="084EB7FB" w14:textId="77777777" w:rsidR="007A3247" w:rsidRDefault="00000000">
      <w:pPr>
        <w:spacing w:line="560" w:lineRule="exact"/>
        <w:ind w:left="810"/>
        <w:rPr>
          <w:rFonts w:ascii="楷体" w:eastAsia="楷体" w:hAnsi="楷体" w:cs="楷体"/>
          <w:sz w:val="32"/>
          <w:szCs w:val="32"/>
        </w:rPr>
      </w:pPr>
      <w:r>
        <w:rPr>
          <w:rFonts w:ascii="楷体" w:eastAsia="楷体" w:hAnsi="楷体" w:cs="楷体" w:hint="eastAsia"/>
          <w:spacing w:val="19"/>
          <w:sz w:val="32"/>
          <w:szCs w:val="32"/>
        </w:rPr>
        <w:t>(</w:t>
      </w:r>
      <w:proofErr w:type="gramStart"/>
      <w:r>
        <w:rPr>
          <w:rFonts w:ascii="楷体" w:eastAsia="楷体" w:hAnsi="楷体" w:cs="楷体" w:hint="eastAsia"/>
          <w:spacing w:val="19"/>
          <w:sz w:val="32"/>
          <w:szCs w:val="32"/>
        </w:rPr>
        <w:t>一</w:t>
      </w:r>
      <w:proofErr w:type="gramEnd"/>
      <w:r>
        <w:rPr>
          <w:rFonts w:ascii="楷体" w:eastAsia="楷体" w:hAnsi="楷体" w:cs="楷体" w:hint="eastAsia"/>
          <w:spacing w:val="19"/>
          <w:sz w:val="32"/>
          <w:szCs w:val="32"/>
        </w:rPr>
        <w:t>)项目基本情况</w:t>
      </w:r>
    </w:p>
    <w:p w14:paraId="4EF4DF24" w14:textId="77777777" w:rsidR="007A3247" w:rsidRDefault="00000000">
      <w:pPr>
        <w:spacing w:line="560" w:lineRule="exact"/>
        <w:ind w:right="111" w:firstLine="650"/>
        <w:rPr>
          <w:rFonts w:ascii="仿宋" w:eastAsia="仿宋" w:hAnsi="仿宋" w:cs="仿宋"/>
          <w:sz w:val="32"/>
          <w:szCs w:val="32"/>
        </w:rPr>
      </w:pPr>
      <w:r>
        <w:rPr>
          <w:rFonts w:ascii="仿宋" w:eastAsia="仿宋" w:hAnsi="仿宋" w:cs="仿宋"/>
          <w:spacing w:val="-1"/>
          <w:sz w:val="32"/>
          <w:szCs w:val="32"/>
        </w:rPr>
        <w:t>《巴中市中心医院利用以色列政府贷款购置医疗设备项目》20</w:t>
      </w:r>
      <w:r>
        <w:rPr>
          <w:rFonts w:ascii="仿宋" w:eastAsia="仿宋" w:hAnsi="仿宋" w:cs="仿宋"/>
          <w:spacing w:val="-2"/>
          <w:sz w:val="32"/>
          <w:szCs w:val="32"/>
        </w:rPr>
        <w:t>16</w:t>
      </w:r>
      <w:r>
        <w:rPr>
          <w:rFonts w:ascii="仿宋" w:eastAsia="仿宋" w:hAnsi="仿宋" w:cs="仿宋"/>
          <w:sz w:val="32"/>
          <w:szCs w:val="32"/>
        </w:rPr>
        <w:t xml:space="preserve"> 年经四川省发展改革委、国家发展改革委审批同意，确认投资总额</w:t>
      </w:r>
      <w:r>
        <w:rPr>
          <w:rFonts w:ascii="仿宋" w:eastAsia="仿宋" w:hAnsi="仿宋" w:cs="仿宋"/>
          <w:spacing w:val="1"/>
          <w:sz w:val="32"/>
          <w:szCs w:val="32"/>
        </w:rPr>
        <w:t>16160万元人民币，项目用汇额度2500万</w:t>
      </w:r>
      <w:r>
        <w:rPr>
          <w:rFonts w:ascii="仿宋" w:eastAsia="仿宋" w:hAnsi="仿宋" w:cs="仿宋"/>
          <w:sz w:val="32"/>
          <w:szCs w:val="32"/>
        </w:rPr>
        <w:t>美元。项目贷款所购设备已</w:t>
      </w:r>
      <w:r>
        <w:rPr>
          <w:rFonts w:ascii="仿宋" w:eastAsia="仿宋" w:hAnsi="仿宋" w:cs="仿宋"/>
          <w:spacing w:val="1"/>
          <w:sz w:val="32"/>
          <w:szCs w:val="32"/>
        </w:rPr>
        <w:t>于2017年4月前全部安装到位并投入使用，发挥了较好的经济效益和</w:t>
      </w:r>
      <w:r>
        <w:rPr>
          <w:rFonts w:ascii="仿宋" w:eastAsia="仿宋" w:hAnsi="仿宋" w:cs="仿宋"/>
          <w:spacing w:val="-5"/>
          <w:sz w:val="32"/>
          <w:szCs w:val="32"/>
        </w:rPr>
        <w:t>社会效益。</w:t>
      </w:r>
    </w:p>
    <w:p w14:paraId="23214272" w14:textId="77777777" w:rsidR="007A3247" w:rsidRDefault="00000000">
      <w:pPr>
        <w:spacing w:line="560" w:lineRule="exact"/>
        <w:ind w:left="810"/>
        <w:rPr>
          <w:rFonts w:ascii="楷体" w:eastAsia="楷体" w:hAnsi="楷体" w:cs="楷体"/>
          <w:sz w:val="32"/>
          <w:szCs w:val="32"/>
        </w:rPr>
      </w:pPr>
      <w:r>
        <w:rPr>
          <w:rFonts w:ascii="楷体" w:eastAsia="楷体" w:hAnsi="楷体" w:cs="楷体" w:hint="eastAsia"/>
          <w:spacing w:val="18"/>
          <w:sz w:val="32"/>
          <w:szCs w:val="32"/>
        </w:rPr>
        <w:t>(二)项目绩效目标</w:t>
      </w:r>
    </w:p>
    <w:p w14:paraId="4DFEC523" w14:textId="77777777" w:rsidR="007A3247" w:rsidRDefault="00000000">
      <w:pPr>
        <w:spacing w:line="560" w:lineRule="exact"/>
        <w:ind w:right="111" w:firstLine="650"/>
        <w:rPr>
          <w:rFonts w:ascii="仿宋" w:eastAsia="仿宋" w:hAnsi="仿宋" w:cs="仿宋"/>
          <w:spacing w:val="1"/>
          <w:sz w:val="32"/>
          <w:szCs w:val="32"/>
        </w:rPr>
      </w:pPr>
      <w:r>
        <w:rPr>
          <w:rFonts w:ascii="仿宋" w:eastAsia="仿宋" w:hAnsi="仿宋" w:cs="仿宋"/>
          <w:spacing w:val="1"/>
          <w:sz w:val="32"/>
          <w:szCs w:val="32"/>
        </w:rPr>
        <w:t>以色列政府贷款还本付息项目的绩效目标是完成2021年以色列贷款本金及利息还款任务，保障巴中及周边患者就近就医，提高我院</w:t>
      </w:r>
      <w:r>
        <w:rPr>
          <w:rFonts w:ascii="仿宋" w:eastAsia="仿宋" w:hAnsi="仿宋" w:cs="仿宋"/>
          <w:spacing w:val="-2"/>
          <w:sz w:val="32"/>
          <w:szCs w:val="32"/>
        </w:rPr>
        <w:t>的临床诊断和治疗水平。</w:t>
      </w:r>
    </w:p>
    <w:p w14:paraId="41DDB29F" w14:textId="77777777" w:rsidR="007A3247" w:rsidRDefault="00000000">
      <w:pPr>
        <w:spacing w:line="560" w:lineRule="exact"/>
        <w:ind w:left="624"/>
        <w:outlineLvl w:val="6"/>
        <w:rPr>
          <w:rFonts w:ascii="黑体" w:eastAsia="黑体" w:hAnsi="黑体" w:cs="黑体"/>
          <w:sz w:val="32"/>
          <w:szCs w:val="32"/>
        </w:rPr>
      </w:pPr>
      <w:r>
        <w:rPr>
          <w:rFonts w:ascii="黑体" w:eastAsia="黑体" w:hAnsi="黑体" w:cs="黑体"/>
          <w:spacing w:val="-8"/>
          <w:sz w:val="32"/>
          <w:szCs w:val="32"/>
        </w:rPr>
        <w:t>二、</w:t>
      </w:r>
      <w:r>
        <w:rPr>
          <w:rFonts w:ascii="黑体" w:eastAsia="黑体" w:hAnsi="黑体" w:cs="黑体"/>
          <w:spacing w:val="-71"/>
          <w:sz w:val="32"/>
          <w:szCs w:val="32"/>
        </w:rPr>
        <w:t xml:space="preserve"> </w:t>
      </w:r>
      <w:r>
        <w:rPr>
          <w:rFonts w:ascii="黑体" w:eastAsia="黑体" w:hAnsi="黑体" w:cs="黑体"/>
          <w:spacing w:val="-8"/>
          <w:sz w:val="32"/>
          <w:szCs w:val="32"/>
        </w:rPr>
        <w:t>项目资金使用情况</w:t>
      </w:r>
    </w:p>
    <w:p w14:paraId="711A4E9B" w14:textId="77777777" w:rsidR="007A3247" w:rsidRDefault="00000000">
      <w:pPr>
        <w:spacing w:line="560" w:lineRule="exact"/>
        <w:ind w:right="126" w:firstLine="619"/>
        <w:rPr>
          <w:rFonts w:ascii="仿宋" w:eastAsia="仿宋" w:hAnsi="仿宋" w:cs="仿宋"/>
          <w:sz w:val="32"/>
          <w:szCs w:val="32"/>
        </w:rPr>
      </w:pPr>
      <w:r>
        <w:rPr>
          <w:rFonts w:ascii="仿宋" w:eastAsia="仿宋" w:hAnsi="仿宋" w:cs="仿宋"/>
          <w:spacing w:val="13"/>
          <w:sz w:val="32"/>
          <w:szCs w:val="32"/>
        </w:rPr>
        <w:t>2022年偿还以色列贷款还本付息项目1843.30万元，其中本金</w:t>
      </w:r>
      <w:r>
        <w:rPr>
          <w:rFonts w:ascii="仿宋" w:eastAsia="仿宋" w:hAnsi="仿宋" w:cs="仿宋"/>
          <w:spacing w:val="3"/>
          <w:sz w:val="32"/>
          <w:szCs w:val="32"/>
        </w:rPr>
        <w:t>1785.68万元、利息57.62万元。该项目使用巴中市本级财政补助资</w:t>
      </w:r>
      <w:r>
        <w:rPr>
          <w:rFonts w:ascii="仿宋" w:eastAsia="仿宋" w:hAnsi="仿宋" w:cs="仿宋"/>
          <w:spacing w:val="7"/>
          <w:sz w:val="32"/>
          <w:szCs w:val="32"/>
        </w:rPr>
        <w:t>金1000万元，自有资金843.30万元，均按期按额偿还了该项债务。</w:t>
      </w:r>
    </w:p>
    <w:p w14:paraId="19469024"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hint="eastAsia"/>
          <w:spacing w:val="7"/>
          <w:sz w:val="32"/>
          <w:szCs w:val="32"/>
        </w:rPr>
        <w:t>以色列政府贷款项目绩效自评时采用事前评估和事后评估方法相结合，组织相关人员收集和整理相关数据，</w:t>
      </w:r>
      <w:r>
        <w:rPr>
          <w:rFonts w:ascii="仿宋" w:eastAsia="仿宋" w:hAnsi="仿宋" w:cs="仿宋" w:hint="eastAsia"/>
          <w:spacing w:val="7"/>
          <w:sz w:val="32"/>
          <w:szCs w:val="32"/>
        </w:rPr>
        <w:lastRenderedPageBreak/>
        <w:t>对该项目进行自评。</w:t>
      </w:r>
    </w:p>
    <w:p w14:paraId="4314640F" w14:textId="77777777" w:rsidR="007A3247" w:rsidRDefault="00000000">
      <w:pPr>
        <w:adjustRightInd w:val="0"/>
        <w:snapToGrid w:val="0"/>
        <w:spacing w:line="560" w:lineRule="exact"/>
        <w:ind w:firstLine="720"/>
        <w:outlineLvl w:val="1"/>
        <w:rPr>
          <w:rFonts w:ascii="黑体" w:eastAsia="黑体" w:hAnsi="宋体"/>
          <w:sz w:val="32"/>
          <w:szCs w:val="32"/>
        </w:rPr>
      </w:pPr>
      <w:bookmarkStart w:id="79" w:name="_Toc23972"/>
      <w:r>
        <w:rPr>
          <w:rFonts w:ascii="黑体" w:eastAsia="黑体" w:hAnsi="宋体" w:hint="eastAsia"/>
          <w:sz w:val="32"/>
          <w:szCs w:val="32"/>
        </w:rPr>
        <w:t>三、项目资金申报及使用情况</w:t>
      </w:r>
      <w:bookmarkEnd w:id="79"/>
    </w:p>
    <w:p w14:paraId="004F6906"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hint="eastAsia"/>
          <w:spacing w:val="7"/>
          <w:sz w:val="32"/>
          <w:szCs w:val="32"/>
        </w:rPr>
        <w:t>该项目资金在部门年初预算中进行了申报并批复，该项目资金到位及时，下达的财政拨款资金全部使用完毕，用于偿还以色列贷款还本付息项目</w:t>
      </w:r>
      <w:r>
        <w:rPr>
          <w:rFonts w:ascii="仿宋" w:eastAsia="仿宋" w:hAnsi="仿宋" w:cs="仿宋"/>
          <w:spacing w:val="7"/>
          <w:sz w:val="32"/>
          <w:szCs w:val="32"/>
        </w:rPr>
        <w:t>。</w:t>
      </w:r>
      <w:r>
        <w:rPr>
          <w:rFonts w:ascii="仿宋" w:eastAsia="仿宋" w:hAnsi="仿宋" w:cs="仿宋" w:hint="eastAsia"/>
          <w:spacing w:val="7"/>
          <w:sz w:val="32"/>
          <w:szCs w:val="32"/>
        </w:rPr>
        <w:t xml:space="preserve">本部门财务管理制度健全，严格执行了财务管理制度，账务处理及时，会计核算规范。 </w:t>
      </w:r>
      <w:r>
        <w:rPr>
          <w:rFonts w:ascii="仿宋" w:eastAsia="仿宋" w:hAnsi="仿宋" w:cs="仿宋"/>
          <w:spacing w:val="7"/>
          <w:sz w:val="32"/>
          <w:szCs w:val="32"/>
        </w:rPr>
        <w:t xml:space="preserve"> </w:t>
      </w:r>
    </w:p>
    <w:p w14:paraId="017CA8EE" w14:textId="77777777" w:rsidR="007A3247" w:rsidRDefault="00000000">
      <w:pPr>
        <w:adjustRightInd w:val="0"/>
        <w:snapToGrid w:val="0"/>
        <w:spacing w:line="560" w:lineRule="exact"/>
        <w:ind w:firstLineChars="200" w:firstLine="640"/>
        <w:outlineLvl w:val="1"/>
        <w:rPr>
          <w:rFonts w:ascii="黑体" w:eastAsia="黑体" w:hAnsi="宋体"/>
          <w:sz w:val="32"/>
          <w:szCs w:val="32"/>
        </w:rPr>
      </w:pPr>
      <w:bookmarkStart w:id="80" w:name="_Toc3264"/>
      <w:r>
        <w:rPr>
          <w:rFonts w:ascii="黑体" w:eastAsia="黑体" w:hAnsi="宋体" w:hint="eastAsia"/>
          <w:sz w:val="32"/>
          <w:szCs w:val="32"/>
        </w:rPr>
        <w:t>四、项目实施及管理情况</w:t>
      </w:r>
      <w:bookmarkEnd w:id="80"/>
    </w:p>
    <w:p w14:paraId="26696A36" w14:textId="77777777" w:rsidR="007A3247" w:rsidRDefault="00000000">
      <w:pPr>
        <w:spacing w:line="560" w:lineRule="exact"/>
        <w:ind w:firstLineChars="200" w:firstLine="640"/>
        <w:rPr>
          <w:rFonts w:ascii="仿宋" w:eastAsia="仿宋" w:hAnsi="仿宋" w:cs="仿宋"/>
          <w:sz w:val="32"/>
          <w:szCs w:val="32"/>
        </w:rPr>
      </w:pPr>
      <w:bookmarkStart w:id="81" w:name="_Toc20210"/>
      <w:r>
        <w:rPr>
          <w:rFonts w:ascii="仿宋" w:eastAsia="仿宋" w:hAnsi="仿宋" w:cs="仿宋" w:hint="eastAsia"/>
          <w:sz w:val="32"/>
          <w:szCs w:val="32"/>
        </w:rPr>
        <w:t>本部门对以色列政府贷款项目按时按额的还款，该项目还在国家债务监测服务平台进行上报，并不定期地接受巴中市财政局、审计局等相关机构的监督和检查。</w:t>
      </w:r>
    </w:p>
    <w:p w14:paraId="351C60DD" w14:textId="77777777" w:rsidR="007A3247" w:rsidRDefault="00000000">
      <w:pPr>
        <w:spacing w:line="560" w:lineRule="exact"/>
        <w:ind w:firstLineChars="200" w:firstLine="640"/>
        <w:jc w:val="left"/>
        <w:rPr>
          <w:rFonts w:ascii="仿宋_GB2312" w:eastAsia="仿宋_GB2312" w:hAnsi="宋体"/>
          <w:sz w:val="30"/>
          <w:szCs w:val="30"/>
        </w:rPr>
      </w:pPr>
      <w:r>
        <w:rPr>
          <w:rFonts w:ascii="仿宋" w:eastAsia="仿宋" w:hAnsi="仿宋" w:cs="仿宋" w:hint="eastAsia"/>
          <w:sz w:val="32"/>
          <w:szCs w:val="32"/>
        </w:rPr>
        <w:t>同时，建立以色列政府贷款项目还款</w:t>
      </w:r>
      <w:proofErr w:type="gramStart"/>
      <w:r>
        <w:rPr>
          <w:rFonts w:ascii="仿宋" w:eastAsia="仿宋" w:hAnsi="仿宋" w:cs="仿宋" w:hint="eastAsia"/>
          <w:sz w:val="32"/>
          <w:szCs w:val="32"/>
        </w:rPr>
        <w:t>进度台</w:t>
      </w:r>
      <w:proofErr w:type="gramEnd"/>
      <w:r>
        <w:rPr>
          <w:rFonts w:ascii="仿宋" w:eastAsia="仿宋" w:hAnsi="仿宋" w:cs="仿宋" w:hint="eastAsia"/>
          <w:sz w:val="32"/>
          <w:szCs w:val="32"/>
        </w:rPr>
        <w:t>账，每次偿还前均向巴中市卫生健康委员会提交关于偿还以色列政府贷款的申请并得到批复。</w:t>
      </w:r>
    </w:p>
    <w:p w14:paraId="1CBCC2C6" w14:textId="77777777" w:rsidR="007A3247" w:rsidRDefault="00000000">
      <w:pPr>
        <w:adjustRightInd w:val="0"/>
        <w:snapToGrid w:val="0"/>
        <w:spacing w:line="560" w:lineRule="exact"/>
        <w:ind w:firstLine="720"/>
        <w:outlineLvl w:val="1"/>
        <w:rPr>
          <w:rFonts w:ascii="仿宋_GB2312" w:hAnsi="宋体"/>
          <w:sz w:val="32"/>
          <w:szCs w:val="32"/>
          <w:lang w:val="zh-CN"/>
        </w:rPr>
      </w:pPr>
      <w:r>
        <w:rPr>
          <w:rFonts w:ascii="黑体" w:eastAsia="黑体" w:hAnsi="宋体" w:hint="eastAsia"/>
          <w:sz w:val="32"/>
          <w:szCs w:val="32"/>
        </w:rPr>
        <w:t>五、项目绩效情况</w:t>
      </w:r>
      <w:bookmarkEnd w:id="81"/>
      <w:r>
        <w:rPr>
          <w:rFonts w:ascii="仿宋_GB2312" w:hAnsi="宋体" w:hint="eastAsia"/>
          <w:sz w:val="32"/>
          <w:szCs w:val="32"/>
          <w:lang w:val="zh-CN"/>
        </w:rPr>
        <w:tab/>
      </w:r>
    </w:p>
    <w:p w14:paraId="1088DA28" w14:textId="77777777" w:rsidR="007A3247" w:rsidRDefault="00000000">
      <w:pPr>
        <w:adjustRightInd w:val="0"/>
        <w:snapToGrid w:val="0"/>
        <w:spacing w:line="560" w:lineRule="exact"/>
        <w:ind w:firstLine="720"/>
        <w:rPr>
          <w:rFonts w:ascii="楷体" w:eastAsia="楷体" w:hAnsi="楷体" w:cs="楷体"/>
          <w:bCs/>
          <w:sz w:val="32"/>
          <w:szCs w:val="32"/>
          <w:lang w:val="zh-CN"/>
        </w:rPr>
      </w:pPr>
      <w:r>
        <w:rPr>
          <w:rFonts w:ascii="楷体" w:eastAsia="楷体" w:hAnsi="楷体" w:cs="楷体" w:hint="eastAsia"/>
          <w:bCs/>
          <w:sz w:val="32"/>
          <w:szCs w:val="32"/>
          <w:lang w:val="zh-CN"/>
        </w:rPr>
        <w:t>（一）项目完成情况</w:t>
      </w:r>
    </w:p>
    <w:p w14:paraId="6D25FB28"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hint="eastAsia"/>
          <w:spacing w:val="7"/>
          <w:sz w:val="32"/>
          <w:szCs w:val="32"/>
        </w:rPr>
        <w:t>数量指标：以色列贷款购置设备原值指标值1</w:t>
      </w:r>
      <w:r>
        <w:rPr>
          <w:rFonts w:ascii="仿宋" w:eastAsia="仿宋" w:hAnsi="仿宋" w:cs="仿宋"/>
          <w:spacing w:val="7"/>
          <w:sz w:val="32"/>
          <w:szCs w:val="32"/>
        </w:rPr>
        <w:t>5808.5</w:t>
      </w:r>
      <w:r>
        <w:rPr>
          <w:rFonts w:ascii="仿宋" w:eastAsia="仿宋" w:hAnsi="仿宋" w:cs="仿宋" w:hint="eastAsia"/>
          <w:spacing w:val="7"/>
          <w:sz w:val="32"/>
          <w:szCs w:val="32"/>
        </w:rPr>
        <w:t>万元，完成值1</w:t>
      </w:r>
      <w:r>
        <w:rPr>
          <w:rFonts w:ascii="仿宋" w:eastAsia="仿宋" w:hAnsi="仿宋" w:cs="仿宋"/>
          <w:spacing w:val="7"/>
          <w:sz w:val="32"/>
          <w:szCs w:val="32"/>
        </w:rPr>
        <w:t>5808.5</w:t>
      </w:r>
      <w:r>
        <w:rPr>
          <w:rFonts w:ascii="仿宋" w:eastAsia="仿宋" w:hAnsi="仿宋" w:cs="仿宋" w:hint="eastAsia"/>
          <w:spacing w:val="7"/>
          <w:sz w:val="32"/>
          <w:szCs w:val="32"/>
        </w:rPr>
        <w:t>万元；以色列项目在用设备指标值8</w:t>
      </w:r>
      <w:r>
        <w:rPr>
          <w:rFonts w:ascii="仿宋" w:eastAsia="仿宋" w:hAnsi="仿宋" w:cs="仿宋"/>
          <w:spacing w:val="7"/>
          <w:sz w:val="32"/>
          <w:szCs w:val="32"/>
        </w:rPr>
        <w:t>2</w:t>
      </w:r>
      <w:r>
        <w:rPr>
          <w:rFonts w:ascii="仿宋" w:eastAsia="仿宋" w:hAnsi="仿宋" w:cs="仿宋" w:hint="eastAsia"/>
          <w:spacing w:val="7"/>
          <w:sz w:val="32"/>
          <w:szCs w:val="32"/>
        </w:rPr>
        <w:t>台，完成值8</w:t>
      </w:r>
      <w:r>
        <w:rPr>
          <w:rFonts w:ascii="仿宋" w:eastAsia="仿宋" w:hAnsi="仿宋" w:cs="仿宋"/>
          <w:spacing w:val="7"/>
          <w:sz w:val="32"/>
          <w:szCs w:val="32"/>
        </w:rPr>
        <w:t>2</w:t>
      </w:r>
      <w:r>
        <w:rPr>
          <w:rFonts w:ascii="仿宋" w:eastAsia="仿宋" w:hAnsi="仿宋" w:cs="仿宋" w:hint="eastAsia"/>
          <w:spacing w:val="7"/>
          <w:sz w:val="32"/>
          <w:szCs w:val="32"/>
        </w:rPr>
        <w:t>台。</w:t>
      </w:r>
    </w:p>
    <w:p w14:paraId="65212A6F"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hint="eastAsia"/>
          <w:spacing w:val="7"/>
          <w:sz w:val="32"/>
          <w:szCs w:val="32"/>
        </w:rPr>
        <w:t>时效指标：还款计划按期完成率指标值1</w:t>
      </w:r>
      <w:r>
        <w:rPr>
          <w:rFonts w:ascii="仿宋" w:eastAsia="仿宋" w:hAnsi="仿宋" w:cs="仿宋"/>
          <w:spacing w:val="7"/>
          <w:sz w:val="32"/>
          <w:szCs w:val="32"/>
        </w:rPr>
        <w:t>00%</w:t>
      </w:r>
      <w:r>
        <w:rPr>
          <w:rFonts w:ascii="仿宋" w:eastAsia="仿宋" w:hAnsi="仿宋" w:cs="仿宋" w:hint="eastAsia"/>
          <w:spacing w:val="7"/>
          <w:sz w:val="32"/>
          <w:szCs w:val="32"/>
        </w:rPr>
        <w:t>，完成值1</w:t>
      </w:r>
      <w:r>
        <w:rPr>
          <w:rFonts w:ascii="仿宋" w:eastAsia="仿宋" w:hAnsi="仿宋" w:cs="仿宋"/>
          <w:spacing w:val="7"/>
          <w:sz w:val="32"/>
          <w:szCs w:val="32"/>
        </w:rPr>
        <w:t>00%</w:t>
      </w:r>
      <w:r>
        <w:rPr>
          <w:rFonts w:ascii="仿宋" w:eastAsia="仿宋" w:hAnsi="仿宋" w:cs="仿宋" w:hint="eastAsia"/>
          <w:spacing w:val="7"/>
          <w:sz w:val="32"/>
          <w:szCs w:val="32"/>
        </w:rPr>
        <w:t>。</w:t>
      </w:r>
    </w:p>
    <w:p w14:paraId="4465DCBC"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hint="eastAsia"/>
          <w:spacing w:val="7"/>
          <w:sz w:val="32"/>
          <w:szCs w:val="32"/>
        </w:rPr>
        <w:t>成本指标：以色列贷款本金指标值1</w:t>
      </w:r>
      <w:r>
        <w:rPr>
          <w:rFonts w:ascii="仿宋" w:eastAsia="仿宋" w:hAnsi="仿宋" w:cs="仿宋"/>
          <w:spacing w:val="7"/>
          <w:sz w:val="32"/>
          <w:szCs w:val="32"/>
        </w:rPr>
        <w:t>786</w:t>
      </w:r>
      <w:r>
        <w:rPr>
          <w:rFonts w:ascii="仿宋" w:eastAsia="仿宋" w:hAnsi="仿宋" w:cs="仿宋" w:hint="eastAsia"/>
          <w:spacing w:val="7"/>
          <w:sz w:val="32"/>
          <w:szCs w:val="32"/>
        </w:rPr>
        <w:t>万元，完成值1</w:t>
      </w:r>
      <w:r>
        <w:rPr>
          <w:rFonts w:ascii="仿宋" w:eastAsia="仿宋" w:hAnsi="仿宋" w:cs="仿宋"/>
          <w:spacing w:val="7"/>
          <w:sz w:val="32"/>
          <w:szCs w:val="32"/>
        </w:rPr>
        <w:t>786</w:t>
      </w:r>
      <w:r>
        <w:rPr>
          <w:rFonts w:ascii="仿宋" w:eastAsia="仿宋" w:hAnsi="仿宋" w:cs="仿宋" w:hint="eastAsia"/>
          <w:spacing w:val="7"/>
          <w:sz w:val="32"/>
          <w:szCs w:val="32"/>
        </w:rPr>
        <w:t>万元；以色列贷款利息及手续费指标值1</w:t>
      </w:r>
      <w:r>
        <w:rPr>
          <w:rFonts w:ascii="仿宋" w:eastAsia="仿宋" w:hAnsi="仿宋" w:cs="仿宋"/>
          <w:spacing w:val="7"/>
          <w:sz w:val="32"/>
          <w:szCs w:val="32"/>
        </w:rPr>
        <w:t>36</w:t>
      </w:r>
      <w:r>
        <w:rPr>
          <w:rFonts w:ascii="仿宋" w:eastAsia="仿宋" w:hAnsi="仿宋" w:cs="仿宋" w:hint="eastAsia"/>
          <w:spacing w:val="7"/>
          <w:sz w:val="32"/>
          <w:szCs w:val="32"/>
        </w:rPr>
        <w:t>万元，完成值5</w:t>
      </w:r>
      <w:r>
        <w:rPr>
          <w:rFonts w:ascii="仿宋" w:eastAsia="仿宋" w:hAnsi="仿宋" w:cs="仿宋"/>
          <w:spacing w:val="7"/>
          <w:sz w:val="32"/>
          <w:szCs w:val="32"/>
        </w:rPr>
        <w:t>8</w:t>
      </w:r>
      <w:r>
        <w:rPr>
          <w:rFonts w:ascii="仿宋" w:eastAsia="仿宋" w:hAnsi="仿宋" w:cs="仿宋" w:hint="eastAsia"/>
          <w:spacing w:val="7"/>
          <w:sz w:val="32"/>
          <w:szCs w:val="32"/>
        </w:rPr>
        <w:t>万元。（以色列贷款利息及手续费低于预算指标</w:t>
      </w:r>
      <w:r>
        <w:rPr>
          <w:rFonts w:ascii="仿宋" w:eastAsia="仿宋" w:hAnsi="仿宋" w:cs="仿宋" w:hint="eastAsia"/>
          <w:spacing w:val="7"/>
          <w:sz w:val="32"/>
          <w:szCs w:val="32"/>
        </w:rPr>
        <w:lastRenderedPageBreak/>
        <w:t>数是因为以色列贷款利息及手续费是国际浮动利率，无法准确预计具体金额）</w:t>
      </w:r>
    </w:p>
    <w:p w14:paraId="12D1EE2B" w14:textId="77777777" w:rsidR="007A3247" w:rsidRDefault="00000000">
      <w:pPr>
        <w:adjustRightInd w:val="0"/>
        <w:snapToGrid w:val="0"/>
        <w:spacing w:line="560" w:lineRule="exact"/>
        <w:ind w:firstLine="720"/>
        <w:rPr>
          <w:rFonts w:ascii="楷体" w:eastAsia="楷体" w:hAnsi="楷体" w:cs="楷体"/>
          <w:bCs/>
          <w:sz w:val="32"/>
          <w:szCs w:val="32"/>
          <w:lang w:val="zh-CN"/>
        </w:rPr>
      </w:pPr>
      <w:r>
        <w:rPr>
          <w:rFonts w:ascii="楷体" w:eastAsia="楷体" w:hAnsi="楷体" w:cs="楷体" w:hint="eastAsia"/>
          <w:bCs/>
          <w:sz w:val="32"/>
          <w:szCs w:val="32"/>
          <w:lang w:val="zh-CN"/>
        </w:rPr>
        <w:t>（二）项目效益情况</w:t>
      </w:r>
    </w:p>
    <w:p w14:paraId="1AAAA13E"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hint="eastAsia"/>
          <w:spacing w:val="7"/>
          <w:sz w:val="32"/>
          <w:szCs w:val="32"/>
        </w:rPr>
        <w:t>社会效益医疗服务水平指标值高中低，完成值高。服务对象满意指标</w:t>
      </w:r>
      <w:proofErr w:type="gramStart"/>
      <w:r>
        <w:rPr>
          <w:rFonts w:ascii="仿宋" w:eastAsia="仿宋" w:hAnsi="仿宋" w:cs="仿宋" w:hint="eastAsia"/>
          <w:spacing w:val="7"/>
          <w:sz w:val="32"/>
          <w:szCs w:val="32"/>
        </w:rPr>
        <w:t>值公众</w:t>
      </w:r>
      <w:proofErr w:type="gramEnd"/>
      <w:r>
        <w:rPr>
          <w:rFonts w:ascii="仿宋" w:eastAsia="仿宋" w:hAnsi="仿宋" w:cs="仿宋" w:hint="eastAsia"/>
          <w:spacing w:val="7"/>
          <w:sz w:val="32"/>
          <w:szCs w:val="32"/>
        </w:rPr>
        <w:t>满意度指标值1</w:t>
      </w:r>
      <w:r>
        <w:rPr>
          <w:rFonts w:ascii="仿宋" w:eastAsia="仿宋" w:hAnsi="仿宋" w:cs="仿宋"/>
          <w:spacing w:val="7"/>
          <w:sz w:val="32"/>
          <w:szCs w:val="32"/>
        </w:rPr>
        <w:t>00%</w:t>
      </w:r>
      <w:r>
        <w:rPr>
          <w:rFonts w:ascii="仿宋" w:eastAsia="仿宋" w:hAnsi="仿宋" w:cs="仿宋" w:hint="eastAsia"/>
          <w:spacing w:val="7"/>
          <w:sz w:val="32"/>
          <w:szCs w:val="32"/>
        </w:rPr>
        <w:t>，完成值1</w:t>
      </w:r>
      <w:r>
        <w:rPr>
          <w:rFonts w:ascii="仿宋" w:eastAsia="仿宋" w:hAnsi="仿宋" w:cs="仿宋"/>
          <w:spacing w:val="7"/>
          <w:sz w:val="32"/>
          <w:szCs w:val="32"/>
        </w:rPr>
        <w:t>00%</w:t>
      </w:r>
      <w:r>
        <w:rPr>
          <w:rFonts w:ascii="仿宋" w:eastAsia="仿宋" w:hAnsi="仿宋" w:cs="仿宋" w:hint="eastAsia"/>
          <w:spacing w:val="7"/>
          <w:sz w:val="32"/>
          <w:szCs w:val="32"/>
        </w:rPr>
        <w:t>。</w:t>
      </w:r>
    </w:p>
    <w:p w14:paraId="1EF89527" w14:textId="77777777" w:rsidR="007A3247" w:rsidRDefault="00000000">
      <w:pPr>
        <w:adjustRightInd w:val="0"/>
        <w:snapToGrid w:val="0"/>
        <w:spacing w:line="560" w:lineRule="exact"/>
        <w:ind w:firstLine="720"/>
        <w:outlineLvl w:val="1"/>
        <w:rPr>
          <w:rFonts w:ascii="黑体" w:eastAsia="黑体" w:hAnsi="宋体"/>
          <w:sz w:val="32"/>
          <w:szCs w:val="32"/>
        </w:rPr>
      </w:pPr>
      <w:bookmarkStart w:id="82" w:name="_Toc10046"/>
      <w:r>
        <w:rPr>
          <w:rFonts w:ascii="黑体" w:eastAsia="黑体" w:hAnsi="宋体" w:hint="eastAsia"/>
          <w:sz w:val="32"/>
          <w:szCs w:val="32"/>
        </w:rPr>
        <w:t>六、评价结论及建议</w:t>
      </w:r>
      <w:bookmarkEnd w:id="82"/>
    </w:p>
    <w:p w14:paraId="417EB38A" w14:textId="77777777" w:rsidR="007A3247" w:rsidRDefault="00000000">
      <w:pPr>
        <w:adjustRightInd w:val="0"/>
        <w:snapToGrid w:val="0"/>
        <w:spacing w:line="560" w:lineRule="exact"/>
        <w:ind w:firstLine="720"/>
        <w:rPr>
          <w:rFonts w:ascii="楷体" w:eastAsia="楷体" w:hAnsi="楷体" w:cs="楷体"/>
          <w:bCs/>
          <w:sz w:val="32"/>
          <w:szCs w:val="32"/>
          <w:lang w:val="zh-CN"/>
        </w:rPr>
      </w:pPr>
      <w:r>
        <w:rPr>
          <w:rFonts w:ascii="楷体" w:eastAsia="楷体" w:hAnsi="楷体" w:cs="楷体" w:hint="eastAsia"/>
          <w:bCs/>
          <w:sz w:val="32"/>
          <w:szCs w:val="32"/>
          <w:lang w:val="zh-CN"/>
        </w:rPr>
        <w:t>（一）评价结论</w:t>
      </w:r>
    </w:p>
    <w:p w14:paraId="34BA7BB7"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spacing w:val="7"/>
          <w:sz w:val="32"/>
          <w:szCs w:val="32"/>
        </w:rPr>
        <w:t>总体绩效目标和绩效指标完成较好</w:t>
      </w:r>
      <w:r>
        <w:rPr>
          <w:rFonts w:ascii="仿宋" w:eastAsia="仿宋" w:hAnsi="仿宋" w:cs="仿宋" w:hint="eastAsia"/>
          <w:spacing w:val="7"/>
          <w:sz w:val="32"/>
          <w:szCs w:val="32"/>
        </w:rPr>
        <w:t>，</w:t>
      </w:r>
      <w:r>
        <w:rPr>
          <w:rFonts w:ascii="仿宋" w:eastAsia="仿宋" w:hAnsi="仿宋" w:cs="仿宋"/>
          <w:spacing w:val="7"/>
          <w:sz w:val="32"/>
          <w:szCs w:val="32"/>
        </w:rPr>
        <w:t>该项目在各项具体绩效指标上均有较高得分，预期产出和效果能够得到病人和社会各界的认可。通过项目实施，保障了巴中及周边患者就近就医，提高了我院的临床诊断和治疗水平。</w:t>
      </w:r>
    </w:p>
    <w:p w14:paraId="7128F95D" w14:textId="77777777" w:rsidR="007A3247" w:rsidRDefault="00000000">
      <w:pPr>
        <w:adjustRightInd w:val="0"/>
        <w:snapToGrid w:val="0"/>
        <w:spacing w:line="560" w:lineRule="exact"/>
        <w:ind w:firstLine="720"/>
        <w:rPr>
          <w:rFonts w:ascii="楷体" w:eastAsia="楷体" w:hAnsi="楷体" w:cs="楷体"/>
          <w:bCs/>
          <w:sz w:val="32"/>
          <w:szCs w:val="32"/>
          <w:lang w:val="zh-CN"/>
        </w:rPr>
      </w:pPr>
      <w:r>
        <w:rPr>
          <w:rFonts w:ascii="楷体" w:eastAsia="楷体" w:hAnsi="楷体" w:cs="楷体" w:hint="eastAsia"/>
          <w:bCs/>
          <w:sz w:val="32"/>
          <w:szCs w:val="32"/>
          <w:lang w:val="zh-CN"/>
        </w:rPr>
        <w:t>（二）存在的问题</w:t>
      </w:r>
    </w:p>
    <w:p w14:paraId="4BF3557A" w14:textId="77777777" w:rsidR="007A3247" w:rsidRDefault="00000000">
      <w:pPr>
        <w:spacing w:line="560" w:lineRule="exact"/>
        <w:ind w:right="126" w:firstLine="619"/>
        <w:rPr>
          <w:rFonts w:ascii="仿宋" w:eastAsia="仿宋" w:hAnsi="仿宋" w:cs="仿宋"/>
          <w:spacing w:val="7"/>
          <w:sz w:val="32"/>
          <w:szCs w:val="32"/>
        </w:rPr>
      </w:pPr>
      <w:r>
        <w:rPr>
          <w:rFonts w:ascii="仿宋" w:eastAsia="仿宋" w:hAnsi="仿宋" w:cs="仿宋" w:hint="eastAsia"/>
          <w:spacing w:val="7"/>
          <w:sz w:val="32"/>
          <w:szCs w:val="32"/>
        </w:rPr>
        <w:t>以色列政府贷款项目</w:t>
      </w:r>
      <w:r>
        <w:rPr>
          <w:rFonts w:ascii="仿宋" w:eastAsia="仿宋" w:hAnsi="仿宋" w:cs="仿宋"/>
          <w:spacing w:val="7"/>
          <w:sz w:val="32"/>
          <w:szCs w:val="32"/>
        </w:rPr>
        <w:t>设备</w:t>
      </w:r>
      <w:r>
        <w:rPr>
          <w:rFonts w:ascii="仿宋" w:eastAsia="仿宋" w:hAnsi="仿宋" w:cs="仿宋" w:hint="eastAsia"/>
          <w:spacing w:val="7"/>
          <w:sz w:val="32"/>
          <w:szCs w:val="32"/>
        </w:rPr>
        <w:t>部分闲置，</w:t>
      </w:r>
      <w:r>
        <w:rPr>
          <w:rFonts w:ascii="仿宋" w:eastAsia="仿宋" w:hAnsi="仿宋" w:cs="仿宋"/>
          <w:spacing w:val="7"/>
          <w:sz w:val="32"/>
          <w:szCs w:val="32"/>
        </w:rPr>
        <w:t>未全面提升</w:t>
      </w:r>
      <w:r>
        <w:rPr>
          <w:rFonts w:ascii="仿宋" w:eastAsia="仿宋" w:hAnsi="仿宋" w:cs="仿宋" w:hint="eastAsia"/>
          <w:spacing w:val="7"/>
          <w:sz w:val="32"/>
          <w:szCs w:val="32"/>
        </w:rPr>
        <w:t>其</w:t>
      </w:r>
      <w:r>
        <w:rPr>
          <w:rFonts w:ascii="仿宋" w:eastAsia="仿宋" w:hAnsi="仿宋" w:cs="仿宋"/>
          <w:spacing w:val="7"/>
          <w:sz w:val="32"/>
          <w:szCs w:val="32"/>
        </w:rPr>
        <w:t>使用效益。</w:t>
      </w:r>
    </w:p>
    <w:p w14:paraId="51230A5A" w14:textId="77777777" w:rsidR="007A3247" w:rsidRDefault="00000000">
      <w:pPr>
        <w:adjustRightInd w:val="0"/>
        <w:snapToGrid w:val="0"/>
        <w:spacing w:line="560" w:lineRule="exact"/>
        <w:ind w:firstLine="720"/>
        <w:rPr>
          <w:rFonts w:ascii="楷体" w:eastAsia="楷体" w:hAnsi="楷体" w:cs="楷体"/>
          <w:bCs/>
          <w:sz w:val="32"/>
          <w:szCs w:val="32"/>
          <w:lang w:val="zh-CN"/>
        </w:rPr>
      </w:pPr>
      <w:r>
        <w:rPr>
          <w:rFonts w:ascii="楷体" w:eastAsia="楷体" w:hAnsi="楷体" w:cs="楷体" w:hint="eastAsia"/>
          <w:bCs/>
          <w:sz w:val="32"/>
          <w:szCs w:val="32"/>
          <w:lang w:val="zh-CN"/>
        </w:rPr>
        <w:t>（三）相关建议</w:t>
      </w:r>
    </w:p>
    <w:p w14:paraId="48510127" w14:textId="77777777" w:rsidR="007A3247" w:rsidRDefault="00000000">
      <w:pPr>
        <w:spacing w:line="560" w:lineRule="exact"/>
        <w:ind w:right="126" w:firstLineChars="200" w:firstLine="668"/>
        <w:rPr>
          <w:rFonts w:ascii="仿宋" w:eastAsia="仿宋" w:hAnsi="仿宋" w:cs="仿宋"/>
          <w:spacing w:val="7"/>
          <w:sz w:val="32"/>
          <w:szCs w:val="32"/>
        </w:rPr>
      </w:pPr>
      <w:r>
        <w:rPr>
          <w:rFonts w:ascii="仿宋" w:eastAsia="仿宋" w:hAnsi="仿宋" w:cs="仿宋"/>
          <w:spacing w:val="7"/>
          <w:sz w:val="32"/>
          <w:szCs w:val="32"/>
        </w:rPr>
        <w:t>让</w:t>
      </w:r>
      <w:r>
        <w:rPr>
          <w:rFonts w:ascii="仿宋" w:eastAsia="仿宋" w:hAnsi="仿宋" w:cs="仿宋" w:hint="eastAsia"/>
          <w:spacing w:val="7"/>
          <w:sz w:val="32"/>
          <w:szCs w:val="32"/>
        </w:rPr>
        <w:t>以色列政府贷款项目</w:t>
      </w:r>
      <w:r>
        <w:rPr>
          <w:rFonts w:ascii="仿宋" w:eastAsia="仿宋" w:hAnsi="仿宋" w:cs="仿宋"/>
          <w:spacing w:val="7"/>
          <w:sz w:val="32"/>
          <w:szCs w:val="32"/>
        </w:rPr>
        <w:t>设备全面投入使用，发挥</w:t>
      </w:r>
      <w:r>
        <w:rPr>
          <w:rFonts w:ascii="仿宋" w:eastAsia="仿宋" w:hAnsi="仿宋" w:cs="仿宋" w:hint="eastAsia"/>
          <w:spacing w:val="7"/>
          <w:sz w:val="32"/>
          <w:szCs w:val="32"/>
        </w:rPr>
        <w:t>其</w:t>
      </w:r>
      <w:r>
        <w:rPr>
          <w:rFonts w:ascii="仿宋" w:eastAsia="仿宋" w:hAnsi="仿宋" w:cs="仿宋"/>
          <w:spacing w:val="7"/>
          <w:sz w:val="32"/>
          <w:szCs w:val="32"/>
        </w:rPr>
        <w:t>效益。</w:t>
      </w:r>
    </w:p>
    <w:p w14:paraId="66A60291" w14:textId="77777777" w:rsidR="007A3247" w:rsidRDefault="007A3247">
      <w:pPr>
        <w:pStyle w:val="af"/>
        <w:spacing w:line="578" w:lineRule="exact"/>
        <w:rPr>
          <w:rFonts w:asciiTheme="majorEastAsia" w:eastAsiaTheme="majorEastAsia" w:hAnsiTheme="majorEastAsia" w:cs="方正小标宋简体"/>
          <w:color w:val="auto"/>
          <w:kern w:val="2"/>
          <w:sz w:val="32"/>
          <w:szCs w:val="32"/>
          <w:lang w:val="en-US"/>
        </w:rPr>
      </w:pPr>
    </w:p>
    <w:p w14:paraId="09BD66DF" w14:textId="77777777" w:rsidR="007A3247" w:rsidRDefault="00000000">
      <w:pPr>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br w:type="page"/>
      </w:r>
    </w:p>
    <w:p w14:paraId="42202598" w14:textId="77777777" w:rsidR="007A3247" w:rsidRDefault="00000000">
      <w:pPr>
        <w:pStyle w:val="af"/>
        <w:spacing w:line="560" w:lineRule="exact"/>
        <w:ind w:firstLineChars="200" w:firstLine="880"/>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lastRenderedPageBreak/>
        <w:t>巴中市中心医院</w:t>
      </w:r>
    </w:p>
    <w:p w14:paraId="664F14FA" w14:textId="77777777" w:rsidR="007A3247" w:rsidRDefault="00000000">
      <w:pPr>
        <w:pStyle w:val="af"/>
        <w:spacing w:line="560" w:lineRule="exact"/>
        <w:ind w:firstLineChars="200" w:firstLine="880"/>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康复医学科省级临床重点专科建设项目</w:t>
      </w:r>
    </w:p>
    <w:p w14:paraId="02E4B615" w14:textId="77777777" w:rsidR="007A3247" w:rsidRDefault="00000000">
      <w:pPr>
        <w:pStyle w:val="af"/>
        <w:spacing w:line="560" w:lineRule="exact"/>
        <w:ind w:firstLineChars="200" w:firstLine="880"/>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专项资金预算绩效自评报告</w:t>
      </w:r>
    </w:p>
    <w:p w14:paraId="1B29EF64" w14:textId="77777777" w:rsidR="007A3247" w:rsidRDefault="007A3247">
      <w:pPr>
        <w:spacing w:line="560" w:lineRule="exact"/>
        <w:rPr>
          <w:rFonts w:ascii="楷体" w:eastAsia="楷体" w:hAnsi="楷体" w:cs="楷体"/>
          <w:sz w:val="32"/>
          <w:szCs w:val="32"/>
          <w:shd w:val="clear" w:color="auto" w:fill="FFFFFF"/>
        </w:rPr>
      </w:pPr>
    </w:p>
    <w:p w14:paraId="32D185CE" w14:textId="77777777" w:rsidR="007A3247" w:rsidRDefault="00000000">
      <w:pPr>
        <w:spacing w:line="560" w:lineRule="exact"/>
        <w:ind w:firstLineChars="200" w:firstLine="64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一、项目基本情况</w:t>
      </w:r>
    </w:p>
    <w:p w14:paraId="2B06FC57" w14:textId="77777777" w:rsidR="007A3247" w:rsidRDefault="00000000">
      <w:pPr>
        <w:spacing w:line="560" w:lineRule="exact"/>
        <w:ind w:firstLineChars="200" w:firstLine="640"/>
        <w:jc w:val="left"/>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（一）项目概况</w:t>
      </w:r>
    </w:p>
    <w:p w14:paraId="460B5A8A" w14:textId="77777777" w:rsidR="007A3247" w:rsidRDefault="00000000">
      <w:pPr>
        <w:spacing w:line="560" w:lineRule="exact"/>
        <w:ind w:firstLineChars="200" w:firstLine="643"/>
        <w:jc w:val="left"/>
        <w:textAlignment w:val="baseline"/>
        <w:rPr>
          <w:rStyle w:val="NormalCharacter"/>
          <w:rFonts w:ascii="仿宋" w:eastAsia="仿宋" w:hAnsi="仿宋" w:cs="仿宋"/>
          <w:sz w:val="32"/>
          <w:szCs w:val="32"/>
        </w:rPr>
      </w:pPr>
      <w:r>
        <w:rPr>
          <w:rStyle w:val="NormalCharacter"/>
          <w:rFonts w:ascii="仿宋" w:eastAsia="仿宋" w:hAnsi="仿宋" w:cs="仿宋" w:hint="eastAsia"/>
          <w:b/>
          <w:bCs/>
          <w:sz w:val="32"/>
          <w:szCs w:val="32"/>
        </w:rPr>
        <w:t>项目实施主体：</w:t>
      </w:r>
      <w:r>
        <w:rPr>
          <w:rStyle w:val="NormalCharacter"/>
          <w:rFonts w:ascii="仿宋" w:eastAsia="仿宋" w:hAnsi="仿宋" w:cs="仿宋" w:hint="eastAsia"/>
          <w:sz w:val="32"/>
          <w:szCs w:val="32"/>
        </w:rPr>
        <w:t>巴中市中心医院康复医学科</w:t>
      </w:r>
    </w:p>
    <w:p w14:paraId="3C9D3E2B" w14:textId="77777777" w:rsidR="007A3247" w:rsidRDefault="00000000">
      <w:pPr>
        <w:spacing w:line="560" w:lineRule="exact"/>
        <w:ind w:firstLineChars="200" w:firstLine="643"/>
        <w:jc w:val="left"/>
        <w:textAlignment w:val="baseline"/>
        <w:rPr>
          <w:rStyle w:val="NormalCharacter"/>
          <w:rFonts w:ascii="仿宋" w:eastAsia="仿宋" w:hAnsi="仿宋" w:cs="仿宋"/>
          <w:b/>
          <w:bCs/>
          <w:sz w:val="32"/>
          <w:szCs w:val="32"/>
        </w:rPr>
      </w:pPr>
      <w:r>
        <w:rPr>
          <w:rStyle w:val="NormalCharacter"/>
          <w:rFonts w:ascii="仿宋" w:eastAsia="仿宋" w:hAnsi="仿宋" w:cs="仿宋" w:hint="eastAsia"/>
          <w:b/>
          <w:bCs/>
          <w:sz w:val="32"/>
          <w:szCs w:val="32"/>
        </w:rPr>
        <w:t>覆盖地区：巴中市</w:t>
      </w:r>
    </w:p>
    <w:p w14:paraId="7766CFE2" w14:textId="77777777" w:rsidR="007A3247" w:rsidRDefault="00000000">
      <w:pPr>
        <w:spacing w:line="560" w:lineRule="exact"/>
        <w:ind w:firstLineChars="200" w:firstLine="643"/>
        <w:jc w:val="left"/>
        <w:rPr>
          <w:rFonts w:ascii="仿宋" w:eastAsia="仿宋" w:hAnsi="仿宋" w:cs="仿宋"/>
          <w:sz w:val="32"/>
          <w:szCs w:val="32"/>
        </w:rPr>
      </w:pPr>
      <w:r>
        <w:rPr>
          <w:rStyle w:val="NormalCharacter"/>
          <w:rFonts w:ascii="仿宋" w:eastAsia="仿宋" w:hAnsi="仿宋" w:cs="仿宋" w:hint="eastAsia"/>
          <w:b/>
          <w:bCs/>
          <w:sz w:val="32"/>
          <w:szCs w:val="32"/>
        </w:rPr>
        <w:t>受益人群：</w:t>
      </w:r>
      <w:r>
        <w:rPr>
          <w:rFonts w:ascii="仿宋" w:eastAsia="仿宋" w:hAnsi="仿宋" w:cs="仿宋" w:hint="eastAsia"/>
          <w:sz w:val="32"/>
          <w:szCs w:val="32"/>
        </w:rPr>
        <w:t>立足巴中</w:t>
      </w:r>
      <w:proofErr w:type="gramStart"/>
      <w:r>
        <w:rPr>
          <w:rFonts w:ascii="仿宋" w:eastAsia="仿宋" w:hAnsi="仿宋" w:cs="仿宋" w:hint="eastAsia"/>
          <w:sz w:val="32"/>
          <w:szCs w:val="32"/>
        </w:rPr>
        <w:t>市区域</w:t>
      </w:r>
      <w:proofErr w:type="gramEnd"/>
      <w:r>
        <w:rPr>
          <w:rFonts w:ascii="仿宋" w:eastAsia="仿宋" w:hAnsi="仿宋" w:cs="仿宋" w:hint="eastAsia"/>
          <w:sz w:val="32"/>
          <w:szCs w:val="32"/>
        </w:rPr>
        <w:t>卫生健康需求，不断强化康复医学专科建设，提升康复服务能力和水平，降低患者致残率和域外就诊率，让广大患者得到更好地康复服务。</w:t>
      </w:r>
    </w:p>
    <w:p w14:paraId="3E421041" w14:textId="77777777" w:rsidR="007A3247" w:rsidRDefault="00000000">
      <w:pPr>
        <w:spacing w:line="560" w:lineRule="exact"/>
        <w:ind w:firstLineChars="200" w:firstLine="643"/>
        <w:textAlignment w:val="baseline"/>
        <w:rPr>
          <w:rStyle w:val="NormalCharacter"/>
          <w:rFonts w:ascii="仿宋" w:eastAsia="仿宋" w:hAnsi="仿宋" w:cs="仿宋"/>
          <w:kern w:val="32"/>
          <w:sz w:val="32"/>
          <w:szCs w:val="32"/>
        </w:rPr>
      </w:pPr>
      <w:r>
        <w:rPr>
          <w:rStyle w:val="NormalCharacter"/>
          <w:rFonts w:ascii="仿宋" w:eastAsia="仿宋" w:hAnsi="仿宋" w:cs="仿宋" w:hint="eastAsia"/>
          <w:b/>
          <w:bCs/>
          <w:sz w:val="32"/>
          <w:szCs w:val="32"/>
        </w:rPr>
        <w:t>主要内容：</w:t>
      </w:r>
      <w:r>
        <w:rPr>
          <w:rStyle w:val="NormalCharacter"/>
          <w:rFonts w:ascii="仿宋" w:eastAsia="仿宋" w:hAnsi="仿宋" w:cs="仿宋" w:hint="eastAsia"/>
          <w:sz w:val="32"/>
          <w:szCs w:val="32"/>
        </w:rPr>
        <w:t>巴中市中心医院</w:t>
      </w:r>
      <w:r>
        <w:rPr>
          <w:rFonts w:ascii="仿宋" w:eastAsia="仿宋" w:hAnsi="仿宋" w:cs="仿宋" w:hint="eastAsia"/>
          <w:sz w:val="32"/>
          <w:szCs w:val="32"/>
        </w:rPr>
        <w:t>康复医学科</w:t>
      </w:r>
      <w:r>
        <w:rPr>
          <w:rStyle w:val="NormalCharacter"/>
          <w:rFonts w:ascii="仿宋" w:eastAsia="仿宋" w:hAnsi="仿宋" w:cs="仿宋" w:hint="eastAsia"/>
          <w:sz w:val="32"/>
          <w:szCs w:val="32"/>
        </w:rPr>
        <w:t>设置住院部、康复治疗部、康复门诊、中医门诊四个部分，开设床位120张，是巴中市康复医学技术力量最强，集医疗、教学、科研、康复为一体的临床科室。现有医护人员39人，其中主任（中）医师5人，副主任中医师3人，主治（中）医师7人，医师4人，中级康复治疗师4人，治疗师9人；主任护师1人，主管护师2人，护士6人。</w:t>
      </w:r>
      <w:r>
        <w:rPr>
          <w:rStyle w:val="NormalCharacter"/>
          <w:rFonts w:ascii="仿宋" w:eastAsia="仿宋" w:hAnsi="仿宋" w:cs="仿宋" w:hint="eastAsia"/>
          <w:kern w:val="32"/>
          <w:sz w:val="32"/>
          <w:szCs w:val="32"/>
        </w:rPr>
        <w:t>其中，</w:t>
      </w:r>
      <w:r>
        <w:rPr>
          <w:rFonts w:ascii="仿宋" w:eastAsia="仿宋" w:hAnsi="仿宋" w:cs="仿宋" w:hint="eastAsia"/>
          <w:sz w:val="32"/>
          <w:szCs w:val="32"/>
        </w:rPr>
        <w:t>四川省针灸学会儿童康复专委会常委1人，四川省中医药学会运动医疗专委会常委1人，巴中市康复质控中心主任1人。</w:t>
      </w:r>
      <w:r>
        <w:rPr>
          <w:rStyle w:val="NormalCharacter"/>
          <w:rFonts w:ascii="仿宋" w:eastAsia="仿宋" w:hAnsi="仿宋" w:cs="仿宋" w:hint="eastAsia"/>
          <w:sz w:val="32"/>
          <w:szCs w:val="32"/>
        </w:rPr>
        <w:t>2022年引进全日制硕士研究生2</w:t>
      </w:r>
      <w:r>
        <w:rPr>
          <w:rStyle w:val="NormalCharacter"/>
          <w:rFonts w:ascii="仿宋" w:eastAsia="仿宋" w:hAnsi="仿宋" w:cs="仿宋" w:hint="eastAsia"/>
          <w:kern w:val="32"/>
          <w:sz w:val="32"/>
          <w:szCs w:val="32"/>
        </w:rPr>
        <w:t>名。2022年通过改善病区环境、采购关键设备、加强人才引进和培养、开展义诊活动等，进一步提升专科服务能力。</w:t>
      </w:r>
    </w:p>
    <w:p w14:paraId="077670E6" w14:textId="77777777" w:rsidR="007A3247"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（二）项目绩效目标情况</w:t>
      </w:r>
    </w:p>
    <w:p w14:paraId="65D5CE84"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目前，省级财政补助资金100万元已全部使用完毕，主</w:t>
      </w:r>
      <w:r>
        <w:rPr>
          <w:rFonts w:ascii="仿宋" w:eastAsia="仿宋" w:hAnsi="仿宋" w:cs="仿宋" w:hint="eastAsia"/>
          <w:sz w:val="32"/>
          <w:szCs w:val="32"/>
        </w:rPr>
        <w:lastRenderedPageBreak/>
        <w:t>要用于关键设备购置。市级财政补助资金100万元暂未到位。医院配套资金200万元，将有序依规投入到人才引进、设备购置等方面。</w:t>
      </w:r>
    </w:p>
    <w:p w14:paraId="5660892D" w14:textId="77777777" w:rsidR="007A3247" w:rsidRDefault="00000000">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二、项目实施及管理情况</w:t>
      </w:r>
    </w:p>
    <w:p w14:paraId="507B5A6A"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保障项目顺利推进，医院成立党委书记、院长为双组长的项目领导小组，建立由分管副院长为组长的项目建设实施小组，下设财务组、设备组、病区建设组、人力资源组、科研教学组、医疗质量组、督导监察组，分别由分管院领导牵头任组长。各小组根据《2022年四川省临床重点专科建设项目实施方案》《建设项目任务书》等要求，强力推进省级临床重点专科项目建设。2022年7月13日，医院专门召开院长办公室会，对《四川省级临床重点专科专项资金使用方案》予以审定。</w:t>
      </w:r>
    </w:p>
    <w:p w14:paraId="274870E5" w14:textId="77777777" w:rsidR="007A3247" w:rsidRDefault="00000000">
      <w:pPr>
        <w:spacing w:line="560" w:lineRule="exact"/>
        <w:ind w:firstLineChars="200" w:firstLine="640"/>
        <w:jc w:val="left"/>
        <w:rPr>
          <w:rFonts w:ascii="仿宋_GB2312" w:eastAsia="仿宋_GB2312" w:hAnsi="宋体"/>
          <w:sz w:val="30"/>
          <w:szCs w:val="30"/>
        </w:rPr>
      </w:pPr>
      <w:r>
        <w:rPr>
          <w:rFonts w:ascii="仿宋" w:eastAsia="仿宋" w:hAnsi="仿宋" w:cs="仿宋" w:hint="eastAsia"/>
          <w:sz w:val="32"/>
          <w:szCs w:val="32"/>
        </w:rPr>
        <w:t>同时，建立</w:t>
      </w:r>
      <w:r>
        <w:rPr>
          <w:rFonts w:ascii="仿宋_GB2312" w:eastAsia="仿宋_GB2312" w:hAnsi="宋体" w:hint="eastAsia"/>
          <w:sz w:val="30"/>
          <w:szCs w:val="30"/>
        </w:rPr>
        <w:t>省级临床</w:t>
      </w:r>
      <w:r>
        <w:rPr>
          <w:rFonts w:ascii="仿宋" w:eastAsia="仿宋" w:hAnsi="仿宋" w:cs="仿宋" w:hint="eastAsia"/>
          <w:sz w:val="32"/>
          <w:szCs w:val="32"/>
        </w:rPr>
        <w:t>重点专科项目建设</w:t>
      </w:r>
      <w:proofErr w:type="gramStart"/>
      <w:r>
        <w:rPr>
          <w:rFonts w:ascii="仿宋" w:eastAsia="仿宋" w:hAnsi="仿宋" w:cs="仿宋" w:hint="eastAsia"/>
          <w:sz w:val="32"/>
          <w:szCs w:val="32"/>
        </w:rPr>
        <w:t>进度台</w:t>
      </w:r>
      <w:proofErr w:type="gramEnd"/>
      <w:r>
        <w:rPr>
          <w:rFonts w:ascii="仿宋" w:eastAsia="仿宋" w:hAnsi="仿宋" w:cs="仿宋" w:hint="eastAsia"/>
          <w:sz w:val="32"/>
          <w:szCs w:val="32"/>
        </w:rPr>
        <w:t>账，每周召开医院管理工作会通报项目建设推进情况，对存在的问题及时予以解决；每月形成《省级临床重点专科项目建设进度台账》，按时报送医院主要领导和市卫生健康委。</w:t>
      </w:r>
    </w:p>
    <w:p w14:paraId="211FD99C" w14:textId="77777777" w:rsidR="007A3247" w:rsidRDefault="00000000">
      <w:pPr>
        <w:spacing w:line="560" w:lineRule="exact"/>
        <w:ind w:firstLineChars="200" w:firstLine="640"/>
        <w:jc w:val="left"/>
        <w:rPr>
          <w:rFonts w:ascii="仿宋" w:eastAsia="仿宋" w:hAnsi="仿宋" w:cs="仿宋"/>
          <w:sz w:val="28"/>
          <w:szCs w:val="28"/>
          <w:shd w:val="clear" w:color="auto" w:fill="FFFFFF"/>
        </w:rPr>
      </w:pPr>
      <w:r>
        <w:rPr>
          <w:rFonts w:ascii="黑体" w:eastAsia="黑体" w:hAnsi="黑体" w:cs="黑体" w:hint="eastAsia"/>
          <w:sz w:val="32"/>
          <w:szCs w:val="32"/>
          <w:shd w:val="clear" w:color="auto" w:fill="FFFFFF"/>
        </w:rPr>
        <w:t>三、项目绩效自评开展情况</w:t>
      </w:r>
    </w:p>
    <w:p w14:paraId="5DEBF609" w14:textId="77777777" w:rsidR="007A3247" w:rsidRDefault="00000000">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资金使用及执行率情况：</w:t>
      </w:r>
      <w:r>
        <w:rPr>
          <w:rFonts w:ascii="仿宋" w:eastAsia="仿宋" w:hAnsi="仿宋" w:cs="仿宋" w:hint="eastAsia"/>
          <w:sz w:val="32"/>
          <w:szCs w:val="32"/>
        </w:rPr>
        <w:t>省级财政补助资金100万元已全部使用完毕，单位配套资金正在有序使用中。关键设备（包括脉冲磁场刺激仪、神经康复测评系统、三维步态分析系统、</w:t>
      </w:r>
      <w:proofErr w:type="gramStart"/>
      <w:r>
        <w:rPr>
          <w:rFonts w:ascii="仿宋" w:eastAsia="仿宋" w:hAnsi="仿宋" w:cs="仿宋" w:hint="eastAsia"/>
          <w:sz w:val="32"/>
          <w:szCs w:val="32"/>
        </w:rPr>
        <w:t>天轨移位</w:t>
      </w:r>
      <w:proofErr w:type="gramEnd"/>
      <w:r>
        <w:rPr>
          <w:rFonts w:ascii="仿宋" w:eastAsia="仿宋" w:hAnsi="仿宋" w:cs="仿宋" w:hint="eastAsia"/>
          <w:sz w:val="32"/>
          <w:szCs w:val="32"/>
        </w:rPr>
        <w:t>训练系统、言语吞咽评估系统、下肢智能反馈训练系统、儿童感觉统合系统、神经肌肉电刺激仪）已采购到位，金额共计176.4万元。省级财政补助资金100万元</w:t>
      </w:r>
      <w:r>
        <w:rPr>
          <w:rFonts w:ascii="仿宋" w:eastAsia="仿宋" w:hAnsi="仿宋" w:cs="仿宋" w:hint="eastAsia"/>
          <w:sz w:val="32"/>
          <w:szCs w:val="32"/>
        </w:rPr>
        <w:lastRenderedPageBreak/>
        <w:t>已用于支付该批设备采购及康复医学科人员外出学习相关费用。设备采购剩余资金将由医院自有资金支付。资金主要用于以下项目：</w:t>
      </w:r>
    </w:p>
    <w:p w14:paraId="404A923C"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1.病区环境改造：完成康复医学科门诊治疗部改建，康复医学科病房治疗部儿童感觉统合</w:t>
      </w:r>
      <w:proofErr w:type="gramStart"/>
      <w:r>
        <w:rPr>
          <w:rFonts w:ascii="仿宋" w:eastAsia="仿宋" w:hAnsi="仿宋" w:cs="仿宋" w:hint="eastAsia"/>
          <w:sz w:val="32"/>
          <w:szCs w:val="32"/>
        </w:rPr>
        <w:t>系统室</w:t>
      </w:r>
      <w:proofErr w:type="gramEnd"/>
      <w:r>
        <w:rPr>
          <w:rFonts w:ascii="仿宋" w:eastAsia="仿宋" w:hAnsi="仿宋" w:cs="仿宋" w:hint="eastAsia"/>
          <w:sz w:val="32"/>
          <w:szCs w:val="32"/>
        </w:rPr>
        <w:t>建设即将完工。</w:t>
      </w:r>
    </w:p>
    <w:p w14:paraId="07D8CEE8"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2.人才引进：通过巴中市委组织部引进硕士研究生2名，已经到岗；其中1人已在成都中医药大学附属医院完成规范化培训，1人中医儿科专业。引进人才满一年考核合格后,医院按照相关政策发放人才引进费用。</w:t>
      </w:r>
    </w:p>
    <w:p w14:paraId="23865C38"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3.关键设备采购：康复医学科省级临床重点专科建设项目采购设备，包括脉冲磁场刺激仪、神经康复测评系统、三维步态分析系统、</w:t>
      </w:r>
      <w:proofErr w:type="gramStart"/>
      <w:r>
        <w:rPr>
          <w:rFonts w:ascii="仿宋" w:eastAsia="仿宋" w:hAnsi="仿宋" w:cs="仿宋" w:hint="eastAsia"/>
          <w:sz w:val="32"/>
          <w:szCs w:val="32"/>
        </w:rPr>
        <w:t>天轨移位</w:t>
      </w:r>
      <w:proofErr w:type="gramEnd"/>
      <w:r>
        <w:rPr>
          <w:rFonts w:ascii="仿宋" w:eastAsia="仿宋" w:hAnsi="仿宋" w:cs="仿宋" w:hint="eastAsia"/>
          <w:sz w:val="32"/>
          <w:szCs w:val="32"/>
        </w:rPr>
        <w:t>训练系统、言语吞咽评估系统、下肢智能反馈训练系统、儿童感觉统合系统、神经肌肉电刺激仪，已于2022年10月21日在四川省采购网发布购置(二次)竞争性谈判公告，中标金额176.4万元。</w:t>
      </w:r>
    </w:p>
    <w:p w14:paraId="748CA430"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4.人员继续教育培训：科室先后参加线上线</w:t>
      </w:r>
      <w:proofErr w:type="gramStart"/>
      <w:r>
        <w:rPr>
          <w:rFonts w:ascii="仿宋" w:eastAsia="仿宋" w:hAnsi="仿宋" w:cs="仿宋" w:hint="eastAsia"/>
          <w:sz w:val="32"/>
          <w:szCs w:val="32"/>
        </w:rPr>
        <w:t>下会议</w:t>
      </w:r>
      <w:proofErr w:type="gramEnd"/>
      <w:r>
        <w:rPr>
          <w:rFonts w:ascii="仿宋" w:eastAsia="仿宋" w:hAnsi="仿宋" w:cs="仿宋" w:hint="eastAsia"/>
          <w:sz w:val="32"/>
          <w:szCs w:val="32"/>
        </w:rPr>
        <w:t>27人次，如：2022年康复学术年会暨精准康复服务能力提升培训班；康复医学专业医疗质量控制中心2022年质控工作系列培训会；颈肩腰腿痛患者中医康复一体化管理培训班；四川省针灸学会主办、眉山市中医院承办的推拿专业委员会换届会议暨巴蜀推拿特色手法培训班（已支付会议费4200元）；科室参加线上学术会议3人次等。科室夏铭蔚医生正在参加四川大学华西医院组织的经颅磁培训班，学习周期3月（时间：2022年12月1日至2023年2月28日）。</w:t>
      </w:r>
    </w:p>
    <w:p w14:paraId="5283A917" w14:textId="77777777" w:rsidR="007A3247"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四、项目复核开展情况</w:t>
      </w:r>
    </w:p>
    <w:p w14:paraId="1FFAC7AD" w14:textId="77777777" w:rsidR="007A3247"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康复医学</w:t>
      </w:r>
      <w:proofErr w:type="gramStart"/>
      <w:r>
        <w:rPr>
          <w:rFonts w:ascii="仿宋" w:eastAsia="仿宋" w:hAnsi="仿宋" w:cs="仿宋" w:hint="eastAsia"/>
          <w:sz w:val="32"/>
          <w:szCs w:val="32"/>
        </w:rPr>
        <w:t>科人才</w:t>
      </w:r>
      <w:proofErr w:type="gramEnd"/>
      <w:r>
        <w:rPr>
          <w:rFonts w:ascii="仿宋" w:eastAsia="仿宋" w:hAnsi="仿宋" w:cs="仿宋" w:hint="eastAsia"/>
          <w:sz w:val="32"/>
          <w:szCs w:val="32"/>
        </w:rPr>
        <w:t>引进、关键设备购置、病区改建按照计划正常推进。因新冠疫情原因，科室人员进修学习以线上学习为主，外出进修学习及科研项目立项稍有延迟。2023年已着手准备省级</w:t>
      </w:r>
      <w:proofErr w:type="gramStart"/>
      <w:r>
        <w:rPr>
          <w:rFonts w:ascii="仿宋" w:eastAsia="仿宋" w:hAnsi="仿宋" w:cs="仿宋" w:hint="eastAsia"/>
          <w:sz w:val="32"/>
          <w:szCs w:val="32"/>
        </w:rPr>
        <w:t>继教项目</w:t>
      </w:r>
      <w:proofErr w:type="gramEnd"/>
      <w:r>
        <w:rPr>
          <w:rFonts w:ascii="仿宋" w:eastAsia="仿宋" w:hAnsi="仿宋" w:cs="仿宋" w:hint="eastAsia"/>
          <w:sz w:val="32"/>
          <w:szCs w:val="32"/>
        </w:rPr>
        <w:t>立项工作。</w:t>
      </w:r>
    </w:p>
    <w:p w14:paraId="72CAF609" w14:textId="77777777" w:rsidR="007A3247"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五、项目目标实现情况分析</w:t>
      </w:r>
    </w:p>
    <w:p w14:paraId="6F4DAE54" w14:textId="77777777" w:rsidR="007A3247" w:rsidRDefault="0000000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（一）产出分析。</w:t>
      </w:r>
      <w:r>
        <w:rPr>
          <w:rFonts w:ascii="仿宋" w:eastAsia="仿宋" w:hAnsi="仿宋" w:cs="仿宋" w:hint="eastAsia"/>
          <w:sz w:val="32"/>
          <w:szCs w:val="32"/>
        </w:rPr>
        <w:t>2021年，康复医学科医疗服务收入（不含药品、耗材、检查、化验收入）占公立医院医疗收入的比例为75.34%；2022年，康复医学科医疗服务收入（不含药品、耗材、检查、化验收入）占公立医院医疗收入的比例为7</w:t>
      </w:r>
      <w:r>
        <w:rPr>
          <w:rFonts w:ascii="仿宋" w:eastAsia="仿宋" w:hAnsi="仿宋" w:cs="仿宋"/>
          <w:sz w:val="32"/>
          <w:szCs w:val="32"/>
        </w:rPr>
        <w:t>6.7</w:t>
      </w:r>
      <w:r>
        <w:rPr>
          <w:rFonts w:ascii="仿宋" w:eastAsia="仿宋" w:hAnsi="仿宋" w:cs="仿宋" w:hint="eastAsia"/>
          <w:sz w:val="32"/>
          <w:szCs w:val="32"/>
        </w:rPr>
        <w:t>%，较202</w:t>
      </w:r>
      <w:r>
        <w:rPr>
          <w:rFonts w:ascii="仿宋" w:eastAsia="仿宋" w:hAnsi="仿宋" w:cs="仿宋"/>
          <w:sz w:val="32"/>
          <w:szCs w:val="32"/>
        </w:rPr>
        <w:t>1</w:t>
      </w:r>
      <w:r>
        <w:rPr>
          <w:rFonts w:ascii="仿宋" w:eastAsia="仿宋" w:hAnsi="仿宋" w:cs="仿宋" w:hint="eastAsia"/>
          <w:sz w:val="32"/>
          <w:szCs w:val="32"/>
        </w:rPr>
        <w:t>年占比提高。</w:t>
      </w:r>
    </w:p>
    <w:p w14:paraId="1225BE7C" w14:textId="77777777" w:rsidR="007A3247"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我院康复医学科以神经康复、骨科及软组织疾病康复为优势病种，急危重症病例占比低，2021年</w:t>
      </w:r>
      <w:proofErr w:type="gramStart"/>
      <w:r>
        <w:rPr>
          <w:rFonts w:ascii="仿宋" w:eastAsia="仿宋" w:hAnsi="仿宋" w:cs="仿宋" w:hint="eastAsia"/>
          <w:sz w:val="32"/>
          <w:szCs w:val="32"/>
        </w:rPr>
        <w:t>康复医学科急危重</w:t>
      </w:r>
      <w:proofErr w:type="gramEnd"/>
      <w:r>
        <w:rPr>
          <w:rFonts w:ascii="仿宋" w:eastAsia="仿宋" w:hAnsi="仿宋" w:cs="仿宋" w:hint="eastAsia"/>
          <w:sz w:val="32"/>
          <w:szCs w:val="32"/>
        </w:rPr>
        <w:t>症救治病例占比5%，2022年急危重症救治病例占比1.8%。</w:t>
      </w:r>
    </w:p>
    <w:p w14:paraId="4D095929" w14:textId="77777777" w:rsidR="007A3247"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2021年康复医学科平均住院日为27.8天，2022年</w:t>
      </w:r>
      <w:proofErr w:type="gramStart"/>
      <w:r>
        <w:rPr>
          <w:rFonts w:ascii="仿宋" w:eastAsia="仿宋" w:hAnsi="仿宋" w:cs="仿宋" w:hint="eastAsia"/>
          <w:sz w:val="32"/>
          <w:szCs w:val="32"/>
        </w:rPr>
        <w:t>该平均</w:t>
      </w:r>
      <w:proofErr w:type="gramEnd"/>
      <w:r>
        <w:rPr>
          <w:rFonts w:ascii="仿宋" w:eastAsia="仿宋" w:hAnsi="仿宋" w:cs="仿宋" w:hint="eastAsia"/>
          <w:sz w:val="32"/>
          <w:szCs w:val="32"/>
        </w:rPr>
        <w:t>住院日为</w:t>
      </w:r>
      <w:r>
        <w:rPr>
          <w:rFonts w:ascii="仿宋" w:eastAsia="仿宋" w:hAnsi="仿宋" w:cs="仿宋"/>
          <w:sz w:val="32"/>
          <w:szCs w:val="32"/>
        </w:rPr>
        <w:t>26.7</w:t>
      </w:r>
      <w:r>
        <w:rPr>
          <w:rFonts w:ascii="仿宋" w:eastAsia="仿宋" w:hAnsi="仿宋" w:cs="仿宋" w:hint="eastAsia"/>
          <w:sz w:val="32"/>
          <w:szCs w:val="32"/>
        </w:rPr>
        <w:t>天。2021年，康复医学病床周转率为13.0次，2022病床周转率</w:t>
      </w:r>
      <w:r>
        <w:rPr>
          <w:rFonts w:ascii="仿宋" w:eastAsia="仿宋" w:hAnsi="仿宋" w:cs="仿宋"/>
          <w:sz w:val="32"/>
          <w:szCs w:val="32"/>
        </w:rPr>
        <w:t>14.1</w:t>
      </w:r>
      <w:r>
        <w:rPr>
          <w:rFonts w:ascii="仿宋" w:eastAsia="仿宋" w:hAnsi="仿宋" w:cs="仿宋" w:hint="eastAsia"/>
          <w:sz w:val="32"/>
          <w:szCs w:val="32"/>
        </w:rPr>
        <w:t>次。</w:t>
      </w:r>
    </w:p>
    <w:p w14:paraId="7AAE69FC" w14:textId="77777777" w:rsidR="007A3247" w:rsidRDefault="0000000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（二）有效性分析。</w:t>
      </w:r>
      <w:r>
        <w:rPr>
          <w:rFonts w:ascii="仿宋" w:eastAsia="仿宋" w:hAnsi="仿宋" w:cs="仿宋" w:hint="eastAsia"/>
          <w:sz w:val="32"/>
          <w:szCs w:val="32"/>
        </w:rPr>
        <w:t>2021年康复医学科收治住院病人1000人次，2022年收治住院病人1073人次。2022年普通针刺71342人次，颈椎病推拿4337人次，腰椎病推拿4235人次，偏瘫肢体综合训练6984人次。</w:t>
      </w:r>
    </w:p>
    <w:p w14:paraId="1024DE90" w14:textId="77777777" w:rsidR="007A3247" w:rsidRDefault="00000000">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经过一年的建设，完成康复医学科门诊治疗部改造、病房治疗部儿童感觉统合</w:t>
      </w:r>
      <w:proofErr w:type="gramStart"/>
      <w:r>
        <w:rPr>
          <w:rFonts w:ascii="仿宋" w:eastAsia="仿宋" w:hAnsi="仿宋" w:cs="仿宋" w:hint="eastAsia"/>
          <w:sz w:val="32"/>
          <w:szCs w:val="32"/>
        </w:rPr>
        <w:t>系统室</w:t>
      </w:r>
      <w:proofErr w:type="gramEnd"/>
      <w:r>
        <w:rPr>
          <w:rFonts w:ascii="仿宋" w:eastAsia="仿宋" w:hAnsi="仿宋" w:cs="仿宋" w:hint="eastAsia"/>
          <w:sz w:val="32"/>
          <w:szCs w:val="32"/>
        </w:rPr>
        <w:t>建设，初步建立神经康复、骨</w:t>
      </w:r>
      <w:r>
        <w:rPr>
          <w:rFonts w:ascii="仿宋" w:eastAsia="仿宋" w:hAnsi="仿宋" w:cs="仿宋" w:hint="eastAsia"/>
          <w:sz w:val="32"/>
          <w:szCs w:val="32"/>
        </w:rPr>
        <w:lastRenderedPageBreak/>
        <w:t>科及软组织疾病康复、小儿康复三个亚专业，分别设置1名小组长负责</w:t>
      </w:r>
      <w:proofErr w:type="gramStart"/>
      <w:r>
        <w:rPr>
          <w:rFonts w:ascii="仿宋" w:eastAsia="仿宋" w:hAnsi="仿宋" w:cs="仿宋" w:hint="eastAsia"/>
          <w:sz w:val="32"/>
          <w:szCs w:val="32"/>
        </w:rPr>
        <w:t>亚专业</w:t>
      </w:r>
      <w:proofErr w:type="gramEnd"/>
      <w:r>
        <w:rPr>
          <w:rFonts w:ascii="仿宋" w:eastAsia="仿宋" w:hAnsi="仿宋" w:cs="仿宋" w:hint="eastAsia"/>
          <w:sz w:val="32"/>
          <w:szCs w:val="32"/>
        </w:rPr>
        <w:t>发展。目前我院康复医学科病区环境、人才队伍建设、专科设施设备配备、科研水平进一步提高，其中专科设备设施在川东北地区处于领先水平，临床业务能力明显提升。</w:t>
      </w:r>
    </w:p>
    <w:p w14:paraId="717AF115" w14:textId="77777777" w:rsidR="007A3247" w:rsidRDefault="00000000">
      <w:pPr>
        <w:spacing w:line="560" w:lineRule="exact"/>
        <w:ind w:firstLineChars="200" w:firstLine="640"/>
        <w:rPr>
          <w:rFonts w:ascii="仿宋" w:eastAsia="仿宋" w:hAnsi="仿宋" w:cs="仿宋"/>
          <w:sz w:val="32"/>
          <w:szCs w:val="40"/>
        </w:rPr>
      </w:pPr>
      <w:r>
        <w:rPr>
          <w:rFonts w:ascii="楷体" w:eastAsia="楷体" w:hAnsi="楷体" w:cs="楷体" w:hint="eastAsia"/>
          <w:sz w:val="32"/>
          <w:szCs w:val="32"/>
        </w:rPr>
        <w:t>（三）社会性分析。</w:t>
      </w:r>
      <w:r>
        <w:rPr>
          <w:rFonts w:ascii="仿宋" w:eastAsia="仿宋" w:hAnsi="仿宋" w:cs="仿宋" w:hint="eastAsia"/>
          <w:b/>
          <w:bCs/>
          <w:sz w:val="32"/>
          <w:szCs w:val="32"/>
        </w:rPr>
        <w:t>一是开展新技术新项目。</w:t>
      </w:r>
      <w:r>
        <w:rPr>
          <w:rFonts w:ascii="仿宋" w:eastAsia="仿宋" w:hAnsi="仿宋" w:cs="仿宋" w:hint="eastAsia"/>
          <w:sz w:val="32"/>
          <w:szCs w:val="32"/>
        </w:rPr>
        <w:t>2022年开展新技术新项目3项，分别为：PRP关节血清注射治疗骨关节炎（3人次）、球囊扩张改善吞咽功能障碍（25人次）、穴位埋线治疗（50人次）。实用新型专利1项：《一种多功能背部针灸推拿按摩装置》（发明人：黄昭，专利号：ZL202122086076.9）。</w:t>
      </w:r>
      <w:r>
        <w:rPr>
          <w:rFonts w:ascii="仿宋" w:eastAsia="仿宋" w:hAnsi="仿宋" w:cs="仿宋" w:hint="eastAsia"/>
          <w:b/>
          <w:bCs/>
          <w:sz w:val="32"/>
          <w:szCs w:val="32"/>
        </w:rPr>
        <w:t>二是线下义诊。</w:t>
      </w:r>
      <w:r>
        <w:rPr>
          <w:rFonts w:ascii="仿宋" w:eastAsia="仿宋" w:hAnsi="仿宋" w:cs="仿宋" w:hint="eastAsia"/>
          <w:sz w:val="32"/>
          <w:szCs w:val="32"/>
        </w:rPr>
        <w:t>受新冠疫情影响，开展线下义诊1次：2022年10月23日组织医务人员到巴中仙人</w:t>
      </w:r>
      <w:proofErr w:type="gramStart"/>
      <w:r>
        <w:rPr>
          <w:rFonts w:ascii="仿宋" w:eastAsia="仿宋" w:hAnsi="仿宋" w:cs="仿宋" w:hint="eastAsia"/>
          <w:sz w:val="32"/>
          <w:szCs w:val="32"/>
        </w:rPr>
        <w:t>洞康养中心</w:t>
      </w:r>
      <w:proofErr w:type="gramEnd"/>
      <w:r>
        <w:rPr>
          <w:rFonts w:ascii="仿宋" w:eastAsia="仿宋" w:hAnsi="仿宋" w:cs="仿宋" w:hint="eastAsia"/>
          <w:sz w:val="32"/>
          <w:szCs w:val="32"/>
        </w:rPr>
        <w:t>义诊，为30余名老年人及工作人员免费进行体检，包括测血糖、心肺听诊、血压测量、康复训练、健康宣教等。</w:t>
      </w:r>
      <w:r>
        <w:rPr>
          <w:rFonts w:ascii="仿宋" w:eastAsia="仿宋" w:hAnsi="仿宋" w:cs="仿宋" w:hint="eastAsia"/>
          <w:b/>
          <w:bCs/>
          <w:sz w:val="32"/>
          <w:szCs w:val="32"/>
        </w:rPr>
        <w:t>三是积极线上科普。</w:t>
      </w:r>
      <w:r>
        <w:rPr>
          <w:rFonts w:ascii="仿宋" w:eastAsia="仿宋" w:hAnsi="仿宋" w:cs="仿宋" w:hint="eastAsia"/>
          <w:sz w:val="32"/>
          <w:szCs w:val="32"/>
        </w:rPr>
        <w:t>制作科普视频《中风的前“事”今生》，通过“巴中市中心医院”官方微信，宣传高血压病人如何预防中风以及中风后如何进行康复治疗等康复知识；录制《老年人的残疾预防及康复护理》《中药的科学服用》等视频，在巴中市广播电视台“巴中大医生”栏目和医院</w:t>
      </w:r>
      <w:proofErr w:type="gramStart"/>
      <w:r>
        <w:rPr>
          <w:rFonts w:ascii="仿宋" w:eastAsia="仿宋" w:hAnsi="仿宋" w:cs="仿宋" w:hint="eastAsia"/>
          <w:sz w:val="32"/>
          <w:szCs w:val="32"/>
        </w:rPr>
        <w:t>官方微信推送</w:t>
      </w:r>
      <w:proofErr w:type="gramEnd"/>
      <w:r>
        <w:rPr>
          <w:rFonts w:ascii="仿宋" w:eastAsia="仿宋" w:hAnsi="仿宋" w:cs="仿宋" w:hint="eastAsia"/>
          <w:sz w:val="32"/>
          <w:szCs w:val="32"/>
        </w:rPr>
        <w:t>，受到群众广泛好评。</w:t>
      </w:r>
    </w:p>
    <w:p w14:paraId="147FAA5E" w14:textId="77777777" w:rsidR="007A3247"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六、结论</w:t>
      </w:r>
    </w:p>
    <w:p w14:paraId="00B795D2" w14:textId="77777777" w:rsidR="007A3247" w:rsidRDefault="00000000">
      <w:pPr>
        <w:adjustRightInd w:val="0"/>
        <w:snapToGrid w:val="0"/>
        <w:spacing w:line="560" w:lineRule="exact"/>
        <w:ind w:firstLine="720"/>
        <w:rPr>
          <w:rFonts w:ascii="楷体" w:eastAsia="楷体" w:hAnsi="楷体" w:cs="楷体"/>
          <w:bCs/>
          <w:sz w:val="32"/>
          <w:szCs w:val="32"/>
          <w:lang w:val="zh-CN"/>
        </w:rPr>
      </w:pPr>
      <w:r>
        <w:rPr>
          <w:rFonts w:ascii="楷体" w:eastAsia="楷体" w:hAnsi="楷体" w:cs="楷体" w:hint="eastAsia"/>
          <w:sz w:val="32"/>
          <w:szCs w:val="32"/>
        </w:rPr>
        <w:t>（</w:t>
      </w:r>
      <w:r>
        <w:rPr>
          <w:rFonts w:ascii="楷体" w:eastAsia="楷体" w:hAnsi="楷体" w:cs="楷体" w:hint="eastAsia"/>
          <w:bCs/>
          <w:sz w:val="32"/>
          <w:szCs w:val="32"/>
          <w:lang w:val="zh-CN"/>
        </w:rPr>
        <w:t>一）评价结论。</w:t>
      </w:r>
      <w:r>
        <w:rPr>
          <w:rFonts w:ascii="仿宋" w:eastAsia="仿宋" w:hAnsi="仿宋" w:cs="仿宋" w:hint="eastAsia"/>
          <w:sz w:val="32"/>
          <w:szCs w:val="32"/>
        </w:rPr>
        <w:t>立足巴中</w:t>
      </w:r>
      <w:proofErr w:type="gramStart"/>
      <w:r>
        <w:rPr>
          <w:rFonts w:ascii="仿宋" w:eastAsia="仿宋" w:hAnsi="仿宋" w:cs="仿宋" w:hint="eastAsia"/>
          <w:sz w:val="32"/>
          <w:szCs w:val="32"/>
        </w:rPr>
        <w:t>市区域</w:t>
      </w:r>
      <w:proofErr w:type="gramEnd"/>
      <w:r>
        <w:rPr>
          <w:rFonts w:ascii="仿宋" w:eastAsia="仿宋" w:hAnsi="仿宋" w:cs="仿宋" w:hint="eastAsia"/>
          <w:sz w:val="32"/>
          <w:szCs w:val="32"/>
        </w:rPr>
        <w:t>卫生健康需求，不断强化了康复医学专科建设，提升了康复服务能力和水平，降低了患者致残率和域外就诊率，让广大患者得到更好地康复</w:t>
      </w:r>
      <w:r>
        <w:rPr>
          <w:rFonts w:ascii="仿宋" w:eastAsia="仿宋" w:hAnsi="仿宋" w:cs="仿宋" w:hint="eastAsia"/>
          <w:sz w:val="32"/>
          <w:szCs w:val="32"/>
        </w:rPr>
        <w:lastRenderedPageBreak/>
        <w:t>服务。</w:t>
      </w:r>
    </w:p>
    <w:p w14:paraId="1DFB3936" w14:textId="77777777" w:rsidR="007A3247" w:rsidRDefault="00000000">
      <w:pPr>
        <w:pStyle w:val="af"/>
        <w:ind w:firstLineChars="200" w:firstLine="640"/>
        <w:rPr>
          <w:rFonts w:ascii="楷体" w:eastAsia="楷体" w:hAnsi="楷体" w:cs="楷体"/>
          <w:bCs/>
        </w:rPr>
      </w:pPr>
      <w:r>
        <w:rPr>
          <w:rFonts w:ascii="楷体" w:eastAsia="楷体" w:hAnsi="楷体" w:cs="楷体" w:hint="eastAsia"/>
          <w:color w:val="auto"/>
          <w:kern w:val="2"/>
          <w:sz w:val="32"/>
          <w:szCs w:val="32"/>
          <w:lang w:val="en-US"/>
        </w:rPr>
        <w:t>（二）存在的问题。</w:t>
      </w:r>
      <w:r>
        <w:rPr>
          <w:rFonts w:hint="eastAsia"/>
        </w:rPr>
        <w:t>由于我院康复医学科临床医疗工作量大，从事科研的人员紧缺，科研水平、现代康复能力还需进一步提升。另外，巴中群众对康复医学的认识还有待进一步改善。</w:t>
      </w:r>
    </w:p>
    <w:p w14:paraId="49CE8EA1" w14:textId="77777777" w:rsidR="007A3247" w:rsidRDefault="00000000">
      <w:pPr>
        <w:spacing w:line="560" w:lineRule="exact"/>
        <w:ind w:firstLineChars="300" w:firstLine="960"/>
        <w:jc w:val="left"/>
        <w:rPr>
          <w:rFonts w:ascii="仿宋" w:eastAsia="仿宋" w:hAnsi="仿宋" w:cs="仿宋"/>
          <w:sz w:val="32"/>
          <w:szCs w:val="32"/>
        </w:rPr>
      </w:pPr>
      <w:r>
        <w:rPr>
          <w:rFonts w:ascii="楷体" w:eastAsia="楷体" w:hAnsi="楷体" w:cs="楷体" w:hint="eastAsia"/>
          <w:sz w:val="32"/>
          <w:szCs w:val="32"/>
        </w:rPr>
        <w:t>(三)工作建议和下步打算。</w:t>
      </w:r>
      <w:r>
        <w:rPr>
          <w:rFonts w:ascii="仿宋" w:eastAsia="仿宋" w:hAnsi="仿宋" w:cs="仿宋" w:hint="eastAsia"/>
          <w:b/>
          <w:bCs/>
          <w:sz w:val="32"/>
          <w:szCs w:val="32"/>
        </w:rPr>
        <w:t>一是</w:t>
      </w:r>
      <w:r>
        <w:rPr>
          <w:rFonts w:ascii="仿宋" w:eastAsia="仿宋" w:hAnsi="仿宋" w:cs="仿宋" w:hint="eastAsia"/>
          <w:sz w:val="32"/>
          <w:szCs w:val="32"/>
        </w:rPr>
        <w:t>进一步加强对康复医学知识的宣传力度，引导公众正确认识康复医学；</w:t>
      </w:r>
      <w:r>
        <w:rPr>
          <w:rFonts w:ascii="仿宋" w:eastAsia="仿宋" w:hAnsi="仿宋" w:cs="仿宋" w:hint="eastAsia"/>
          <w:b/>
          <w:bCs/>
          <w:sz w:val="32"/>
          <w:szCs w:val="32"/>
        </w:rPr>
        <w:t>二是</w:t>
      </w:r>
      <w:r>
        <w:rPr>
          <w:rFonts w:ascii="仿宋" w:eastAsia="仿宋" w:hAnsi="仿宋" w:cs="仿宋" w:hint="eastAsia"/>
          <w:sz w:val="32"/>
          <w:szCs w:val="32"/>
        </w:rPr>
        <w:t>进一步加强对康复医学科研人才的培养和引进力度，提升巴中地区康复医学整体科研水平。</w:t>
      </w:r>
      <w:r>
        <w:rPr>
          <w:rFonts w:ascii="仿宋" w:eastAsia="仿宋" w:hAnsi="仿宋" w:cs="仿宋" w:hint="eastAsia"/>
          <w:b/>
          <w:bCs/>
          <w:sz w:val="32"/>
          <w:szCs w:val="32"/>
        </w:rPr>
        <w:t>三是</w:t>
      </w:r>
      <w:r>
        <w:rPr>
          <w:rFonts w:ascii="仿宋" w:eastAsia="仿宋" w:hAnsi="仿宋" w:cs="仿宋" w:hint="eastAsia"/>
          <w:sz w:val="32"/>
          <w:szCs w:val="32"/>
        </w:rPr>
        <w:t>开展省级继续教育项目，不定期对县、区医院及民营医院进行康复医疗业务指导，促进我市康复医学医疗质量进一步提高。</w:t>
      </w:r>
    </w:p>
    <w:p w14:paraId="14429CCE" w14:textId="77777777" w:rsidR="007A3247" w:rsidRDefault="007A3247">
      <w:pPr>
        <w:spacing w:line="560" w:lineRule="exact"/>
        <w:jc w:val="left"/>
        <w:rPr>
          <w:rFonts w:ascii="黑体" w:eastAsia="黑体" w:hAnsi="黑体" w:cs="黑体"/>
          <w:sz w:val="32"/>
          <w:szCs w:val="32"/>
        </w:rPr>
      </w:pPr>
    </w:p>
    <w:p w14:paraId="5A86529E" w14:textId="77777777" w:rsidR="007A3247" w:rsidRDefault="007A3247">
      <w:pPr>
        <w:pStyle w:val="af"/>
        <w:spacing w:line="578" w:lineRule="exact"/>
        <w:ind w:firstLineChars="200" w:firstLine="640"/>
        <w:rPr>
          <w:rFonts w:asciiTheme="majorEastAsia" w:eastAsiaTheme="majorEastAsia" w:hAnsiTheme="majorEastAsia" w:cs="宋体"/>
          <w:color w:val="auto"/>
          <w:kern w:val="2"/>
          <w:sz w:val="32"/>
          <w:szCs w:val="32"/>
          <w:lang w:val="en-US"/>
        </w:rPr>
      </w:pPr>
    </w:p>
    <w:p w14:paraId="6E1C51AF" w14:textId="77777777" w:rsidR="007A3247" w:rsidRDefault="007A3247">
      <w:pPr>
        <w:pStyle w:val="af"/>
        <w:spacing w:line="578" w:lineRule="exact"/>
        <w:ind w:firstLineChars="200" w:firstLine="640"/>
        <w:rPr>
          <w:rFonts w:asciiTheme="majorEastAsia" w:eastAsiaTheme="majorEastAsia" w:hAnsiTheme="majorEastAsia" w:cs="宋体"/>
          <w:color w:val="auto"/>
          <w:kern w:val="2"/>
          <w:sz w:val="32"/>
          <w:szCs w:val="32"/>
          <w:lang w:val="en-US"/>
        </w:rPr>
      </w:pPr>
    </w:p>
    <w:p w14:paraId="4F76A20E" w14:textId="77777777" w:rsidR="007A3247" w:rsidRDefault="00000000">
      <w:pPr>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br w:type="page"/>
      </w:r>
    </w:p>
    <w:p w14:paraId="1533DA1E" w14:textId="77777777" w:rsidR="007A3247" w:rsidRDefault="00000000">
      <w:pPr>
        <w:pStyle w:val="af"/>
        <w:spacing w:line="578"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lastRenderedPageBreak/>
        <w:t>巴中市中心医院</w:t>
      </w:r>
    </w:p>
    <w:p w14:paraId="01435B03" w14:textId="77777777" w:rsidR="007A3247" w:rsidRDefault="00000000">
      <w:pPr>
        <w:pStyle w:val="af"/>
        <w:spacing w:line="578"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老年医学科省级临床重点专科建设项目</w:t>
      </w:r>
    </w:p>
    <w:p w14:paraId="100738B7" w14:textId="77777777" w:rsidR="007A3247" w:rsidRDefault="00000000">
      <w:pPr>
        <w:pStyle w:val="af"/>
        <w:spacing w:line="578"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专项资金预算绩效自评报告</w:t>
      </w:r>
    </w:p>
    <w:p w14:paraId="001787EC" w14:textId="77777777" w:rsidR="007A3247" w:rsidRDefault="007A3247">
      <w:pPr>
        <w:spacing w:line="540" w:lineRule="exact"/>
        <w:rPr>
          <w:rFonts w:ascii="Arial"/>
        </w:rPr>
      </w:pPr>
    </w:p>
    <w:p w14:paraId="21C613A2" w14:textId="77777777" w:rsidR="007A3247" w:rsidRDefault="00000000">
      <w:pPr>
        <w:widowControl/>
        <w:kinsoku w:val="0"/>
        <w:autoSpaceDE w:val="0"/>
        <w:autoSpaceDN w:val="0"/>
        <w:adjustRightInd w:val="0"/>
        <w:snapToGrid w:val="0"/>
        <w:spacing w:line="560" w:lineRule="exact"/>
        <w:textAlignment w:val="baseline"/>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 xml:space="preserve">   一、项目基本情况</w:t>
      </w:r>
    </w:p>
    <w:p w14:paraId="46EBF419"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楷体" w:eastAsia="楷体" w:hAnsi="楷体" w:cs="楷体"/>
          <w:sz w:val="32"/>
          <w:szCs w:val="32"/>
        </w:rPr>
      </w:pPr>
      <w:r>
        <w:rPr>
          <w:rFonts w:ascii="楷体" w:eastAsia="楷体" w:hAnsi="楷体" w:cs="楷体" w:hint="eastAsia"/>
          <w:sz w:val="32"/>
          <w:szCs w:val="32"/>
        </w:rPr>
        <w:t>（一）项目概况</w:t>
      </w:r>
    </w:p>
    <w:p w14:paraId="6500426D" w14:textId="77777777" w:rsidR="007A3247" w:rsidRDefault="00000000">
      <w:pPr>
        <w:spacing w:line="560" w:lineRule="exact"/>
        <w:ind w:firstLineChars="200" w:firstLine="643"/>
        <w:jc w:val="left"/>
        <w:textAlignment w:val="baseline"/>
        <w:rPr>
          <w:rStyle w:val="NormalCharacter"/>
          <w:rFonts w:ascii="仿宋" w:eastAsia="仿宋" w:hAnsi="仿宋" w:cs="仿宋"/>
          <w:sz w:val="32"/>
          <w:szCs w:val="32"/>
        </w:rPr>
      </w:pPr>
      <w:r>
        <w:rPr>
          <w:rStyle w:val="NormalCharacter"/>
          <w:rFonts w:ascii="仿宋" w:eastAsia="仿宋" w:hAnsi="仿宋" w:cs="仿宋" w:hint="eastAsia"/>
          <w:b/>
          <w:bCs/>
          <w:sz w:val="32"/>
          <w:szCs w:val="32"/>
        </w:rPr>
        <w:t>项目实施主体：</w:t>
      </w:r>
      <w:r>
        <w:rPr>
          <w:rStyle w:val="NormalCharacter"/>
          <w:rFonts w:ascii="仿宋" w:eastAsia="仿宋" w:hAnsi="仿宋" w:cs="仿宋" w:hint="eastAsia"/>
          <w:sz w:val="32"/>
          <w:szCs w:val="32"/>
        </w:rPr>
        <w:t>巴中市中心医院老年医学科</w:t>
      </w:r>
    </w:p>
    <w:p w14:paraId="560141F0" w14:textId="77777777" w:rsidR="007A3247" w:rsidRDefault="00000000">
      <w:pPr>
        <w:spacing w:line="560" w:lineRule="exact"/>
        <w:ind w:firstLineChars="200" w:firstLine="643"/>
        <w:jc w:val="left"/>
        <w:textAlignment w:val="baseline"/>
        <w:rPr>
          <w:rStyle w:val="NormalCharacter"/>
          <w:rFonts w:ascii="仿宋" w:eastAsia="仿宋" w:hAnsi="仿宋" w:cs="仿宋"/>
          <w:b/>
          <w:bCs/>
          <w:sz w:val="32"/>
          <w:szCs w:val="32"/>
        </w:rPr>
      </w:pPr>
      <w:r>
        <w:rPr>
          <w:rStyle w:val="NormalCharacter"/>
          <w:rFonts w:ascii="仿宋" w:eastAsia="仿宋" w:hAnsi="仿宋" w:cs="仿宋" w:hint="eastAsia"/>
          <w:b/>
          <w:bCs/>
          <w:sz w:val="32"/>
          <w:szCs w:val="32"/>
        </w:rPr>
        <w:t>覆盖地区：巴中市</w:t>
      </w:r>
    </w:p>
    <w:p w14:paraId="094B7513" w14:textId="77777777" w:rsidR="007A3247" w:rsidRDefault="00000000">
      <w:pPr>
        <w:widowControl/>
        <w:kinsoku w:val="0"/>
        <w:autoSpaceDE w:val="0"/>
        <w:autoSpaceDN w:val="0"/>
        <w:adjustRightInd w:val="0"/>
        <w:snapToGrid w:val="0"/>
        <w:spacing w:line="560" w:lineRule="exact"/>
        <w:ind w:firstLineChars="200" w:firstLine="643"/>
        <w:textAlignment w:val="baseline"/>
        <w:rPr>
          <w:rFonts w:ascii="仿宋" w:eastAsia="仿宋" w:hAnsi="仿宋" w:cs="仿宋"/>
          <w:w w:val="98"/>
          <w:sz w:val="32"/>
          <w:szCs w:val="32"/>
        </w:rPr>
      </w:pPr>
      <w:r>
        <w:rPr>
          <w:rStyle w:val="NormalCharacter"/>
          <w:rFonts w:ascii="仿宋" w:eastAsia="仿宋" w:hAnsi="仿宋" w:cs="仿宋" w:hint="eastAsia"/>
          <w:b/>
          <w:bCs/>
          <w:sz w:val="32"/>
          <w:szCs w:val="32"/>
        </w:rPr>
        <w:t>受益人群</w:t>
      </w:r>
      <w:r>
        <w:rPr>
          <w:rFonts w:ascii="仿宋" w:eastAsia="仿宋" w:hAnsi="仿宋" w:cs="仿宋" w:hint="eastAsia"/>
          <w:sz w:val="32"/>
          <w:szCs w:val="32"/>
        </w:rPr>
        <w:t>：</w:t>
      </w:r>
      <w:r>
        <w:rPr>
          <w:rFonts w:ascii="仿宋" w:eastAsia="仿宋" w:hAnsi="仿宋" w:cs="仿宋" w:hint="eastAsia"/>
          <w:w w:val="98"/>
          <w:sz w:val="32"/>
          <w:szCs w:val="32"/>
        </w:rPr>
        <w:t>立足巴中</w:t>
      </w:r>
      <w:proofErr w:type="gramStart"/>
      <w:r>
        <w:rPr>
          <w:rFonts w:ascii="仿宋" w:eastAsia="仿宋" w:hAnsi="仿宋" w:cs="仿宋" w:hint="eastAsia"/>
          <w:w w:val="98"/>
          <w:sz w:val="32"/>
          <w:szCs w:val="32"/>
        </w:rPr>
        <w:t>市区域</w:t>
      </w:r>
      <w:proofErr w:type="gramEnd"/>
      <w:r>
        <w:rPr>
          <w:rFonts w:ascii="仿宋" w:eastAsia="仿宋" w:hAnsi="仿宋" w:cs="仿宋" w:hint="eastAsia"/>
          <w:w w:val="98"/>
          <w:sz w:val="32"/>
          <w:szCs w:val="32"/>
        </w:rPr>
        <w:t>卫生健康需求，不断强化老年医学专科建设，提高老年医学服务能力和水平，提升巴中地区老年人诊疗和康养水平，</w:t>
      </w:r>
      <w:proofErr w:type="gramStart"/>
      <w:r>
        <w:rPr>
          <w:rFonts w:ascii="仿宋" w:eastAsia="仿宋" w:hAnsi="仿宋" w:cs="仿宋" w:hint="eastAsia"/>
          <w:w w:val="98"/>
          <w:sz w:val="32"/>
          <w:szCs w:val="32"/>
        </w:rPr>
        <w:t>降低巴</w:t>
      </w:r>
      <w:proofErr w:type="gramEnd"/>
      <w:r>
        <w:rPr>
          <w:rFonts w:ascii="仿宋" w:eastAsia="仿宋" w:hAnsi="仿宋" w:cs="仿宋" w:hint="eastAsia"/>
          <w:w w:val="98"/>
          <w:sz w:val="32"/>
          <w:szCs w:val="32"/>
        </w:rPr>
        <w:t>中老年患者域外就诊率。</w:t>
      </w:r>
    </w:p>
    <w:p w14:paraId="2ED7080F" w14:textId="77777777" w:rsidR="007A3247" w:rsidRDefault="00000000">
      <w:pPr>
        <w:widowControl/>
        <w:kinsoku w:val="0"/>
        <w:autoSpaceDE w:val="0"/>
        <w:autoSpaceDN w:val="0"/>
        <w:adjustRightInd w:val="0"/>
        <w:snapToGrid w:val="0"/>
        <w:spacing w:line="560" w:lineRule="exact"/>
        <w:ind w:firstLineChars="200" w:firstLine="643"/>
        <w:textAlignment w:val="baseline"/>
        <w:rPr>
          <w:rFonts w:ascii="仿宋" w:eastAsia="仿宋" w:hAnsi="仿宋" w:cs="仿宋"/>
          <w:sz w:val="32"/>
          <w:szCs w:val="32"/>
        </w:rPr>
      </w:pPr>
      <w:r>
        <w:rPr>
          <w:rStyle w:val="NormalCharacter"/>
          <w:rFonts w:ascii="仿宋" w:eastAsia="仿宋" w:hAnsi="仿宋" w:cs="仿宋" w:hint="eastAsia"/>
          <w:b/>
          <w:bCs/>
          <w:sz w:val="32"/>
          <w:szCs w:val="32"/>
        </w:rPr>
        <w:t>主要内容：</w:t>
      </w:r>
      <w:r>
        <w:rPr>
          <w:rFonts w:ascii="仿宋" w:eastAsia="仿宋" w:hAnsi="仿宋" w:cs="仿宋" w:hint="eastAsia"/>
          <w:sz w:val="32"/>
          <w:szCs w:val="32"/>
        </w:rPr>
        <w:t>巴中市中心医院老年医学科成立于2018年4月，2019年成立巴中市老年病质控中心，2020年9月挂牌国家老年疾病临床医学研究中心协同研究网络成员单位。目前有医生8名，护士16名，其中主任医师2人、主治医师5人、医师2名，副主任护师1人、主管护师1人、护师3人、护士11人，硕士研究生1名。有四川省老年病专委</w:t>
      </w:r>
      <w:proofErr w:type="gramStart"/>
      <w:r>
        <w:rPr>
          <w:rFonts w:ascii="仿宋" w:eastAsia="仿宋" w:hAnsi="仿宋" w:cs="仿宋" w:hint="eastAsia"/>
          <w:sz w:val="32"/>
          <w:szCs w:val="32"/>
        </w:rPr>
        <w:t>会质控专家</w:t>
      </w:r>
      <w:proofErr w:type="gramEnd"/>
      <w:r>
        <w:rPr>
          <w:rFonts w:ascii="仿宋" w:eastAsia="仿宋" w:hAnsi="仿宋" w:cs="仿宋" w:hint="eastAsia"/>
          <w:sz w:val="32"/>
          <w:szCs w:val="32"/>
        </w:rPr>
        <w:t>1人，四川省老年病专委会内分泌专委会委员1人、巴中市老年病质控中心主任1人。现有</w:t>
      </w:r>
      <w:proofErr w:type="gramStart"/>
      <w:r>
        <w:rPr>
          <w:rFonts w:ascii="仿宋" w:eastAsia="仿宋" w:hAnsi="仿宋" w:cs="仿宋" w:hint="eastAsia"/>
          <w:sz w:val="32"/>
          <w:szCs w:val="32"/>
        </w:rPr>
        <w:t>有</w:t>
      </w:r>
      <w:proofErr w:type="gramEnd"/>
      <w:r>
        <w:rPr>
          <w:rFonts w:ascii="仿宋" w:eastAsia="仿宋" w:hAnsi="仿宋" w:cs="仿宋" w:hint="eastAsia"/>
          <w:sz w:val="32"/>
          <w:szCs w:val="32"/>
        </w:rPr>
        <w:t>创呼吸机1台，无创呼吸机3台，床旁快速检测设备2套，能在3分钟内完成动脉血气检验，20分钟内完成心三联、血生化、PCT、NT-</w:t>
      </w:r>
      <w:proofErr w:type="spellStart"/>
      <w:r>
        <w:rPr>
          <w:rFonts w:ascii="仿宋" w:eastAsia="仿宋" w:hAnsi="仿宋" w:cs="仿宋" w:hint="eastAsia"/>
          <w:sz w:val="32"/>
          <w:szCs w:val="32"/>
        </w:rPr>
        <w:t>proBNP</w:t>
      </w:r>
      <w:proofErr w:type="spellEnd"/>
      <w:r>
        <w:rPr>
          <w:rFonts w:ascii="仿宋" w:eastAsia="仿宋" w:hAnsi="仿宋" w:cs="仿宋" w:hint="eastAsia"/>
          <w:sz w:val="32"/>
          <w:szCs w:val="32"/>
        </w:rPr>
        <w:t>检验；静脉推注泵10台，输液泵2台，多功能除颤仪1台，可视喉镜1套，固定心电图机1部等抢救设备。2022年使用省级补助资金，采购了老年综合评估软件系统、六分钟步行试验监测系统、电子喉镜等设备。</w:t>
      </w:r>
      <w:r>
        <w:rPr>
          <w:rFonts w:ascii="仿宋" w:eastAsia="仿宋" w:hAnsi="仿宋" w:cs="仿宋" w:hint="eastAsia"/>
          <w:sz w:val="32"/>
          <w:szCs w:val="32"/>
        </w:rPr>
        <w:lastRenderedPageBreak/>
        <w:t>目前科室能独立开展多种老年医学相关技术，能完成对急慢性心衰、呼衰、老年糖尿病酮症酸中毒、高血糖高渗综合征、老年骨质疏松症、老年脑卒中、老年康复等急重症的抢救和慢病治疗。</w:t>
      </w:r>
    </w:p>
    <w:p w14:paraId="0A5CFD19"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楷体" w:eastAsia="楷体" w:hAnsi="楷体" w:cs="楷体"/>
          <w:sz w:val="32"/>
          <w:szCs w:val="32"/>
        </w:rPr>
      </w:pPr>
      <w:r>
        <w:rPr>
          <w:rFonts w:ascii="楷体" w:eastAsia="楷体" w:hAnsi="楷体" w:cs="楷体" w:hint="eastAsia"/>
          <w:sz w:val="32"/>
          <w:szCs w:val="32"/>
        </w:rPr>
        <w:t>（二）项目绩效目标情况</w:t>
      </w:r>
    </w:p>
    <w:p w14:paraId="2C664CCC"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目前，为进一步加强我院老年医学临床专科能力建设，科室完善老年综合评估体系及老年衰弱综合征的研究，拟投入经费约400万元。目前省级补助资金100万元，已使用完毕，主要用于关键设备采购、人才引进、住院病区护理通讯系统升级改造；市级财政补助资金100万元，暂未到位；医院配套资金200万元，将根据实际使用情况陆续依规支付。</w:t>
      </w:r>
    </w:p>
    <w:p w14:paraId="6B9D0819" w14:textId="77777777" w:rsidR="007A3247" w:rsidRDefault="00000000">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二、项目实施及管理情况</w:t>
      </w:r>
    </w:p>
    <w:p w14:paraId="024C86B2" w14:textId="77777777" w:rsidR="007A3247" w:rsidRDefault="00000000">
      <w:pPr>
        <w:spacing w:line="560" w:lineRule="exact"/>
        <w:ind w:firstLineChars="200" w:firstLine="640"/>
        <w:rPr>
          <w:rFonts w:ascii="仿宋_GB2312" w:eastAsia="仿宋_GB2312" w:hAnsi="宋体"/>
          <w:sz w:val="30"/>
          <w:szCs w:val="30"/>
        </w:rPr>
      </w:pPr>
      <w:r>
        <w:rPr>
          <w:rFonts w:ascii="仿宋" w:eastAsia="仿宋" w:hAnsi="仿宋" w:cs="仿宋" w:hint="eastAsia"/>
          <w:sz w:val="32"/>
          <w:szCs w:val="32"/>
        </w:rPr>
        <w:t>为保障项目顺利推进，医院成立党委书记、院长为双组长的项目领导小组，建立由分管副院长为组长的项目建设实施小组，下设财务组、设备组、病区建设组、人力资源组、科研教学组、医疗质量组、督导监察组，分别由分管院领导牵头任组长。各小组根据《2022年四川省临床重点专科建设项目实施方案》《建设项目任务书》等要求，强力推进省级临床重点专科项目建设。2022年7月13日，医院专门召开院长办公室会，对我院省级临床重点专科专项资金使用方案予以审定。</w:t>
      </w:r>
    </w:p>
    <w:p w14:paraId="4CD80573" w14:textId="77777777" w:rsidR="007A3247"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同时，建立</w:t>
      </w:r>
      <w:r>
        <w:rPr>
          <w:rFonts w:ascii="仿宋_GB2312" w:eastAsia="仿宋_GB2312" w:hAnsi="宋体" w:hint="eastAsia"/>
          <w:sz w:val="30"/>
          <w:szCs w:val="30"/>
        </w:rPr>
        <w:t>省级临床</w:t>
      </w:r>
      <w:r>
        <w:rPr>
          <w:rFonts w:ascii="仿宋" w:eastAsia="仿宋" w:hAnsi="仿宋" w:cs="仿宋" w:hint="eastAsia"/>
          <w:sz w:val="32"/>
          <w:szCs w:val="32"/>
        </w:rPr>
        <w:t>重点专科项目建设</w:t>
      </w:r>
      <w:proofErr w:type="gramStart"/>
      <w:r>
        <w:rPr>
          <w:rFonts w:ascii="仿宋" w:eastAsia="仿宋" w:hAnsi="仿宋" w:cs="仿宋" w:hint="eastAsia"/>
          <w:sz w:val="32"/>
          <w:szCs w:val="32"/>
        </w:rPr>
        <w:t>进度台</w:t>
      </w:r>
      <w:proofErr w:type="gramEnd"/>
      <w:r>
        <w:rPr>
          <w:rFonts w:ascii="仿宋" w:eastAsia="仿宋" w:hAnsi="仿宋" w:cs="仿宋" w:hint="eastAsia"/>
          <w:sz w:val="32"/>
          <w:szCs w:val="32"/>
        </w:rPr>
        <w:t>账，每周召开医院管理工作会通报项目建设推进情况，对存在的问题及时予以解决；每月形成《省级临床重点专科项目建设进度</w:t>
      </w:r>
      <w:r>
        <w:rPr>
          <w:rFonts w:ascii="仿宋" w:eastAsia="仿宋" w:hAnsi="仿宋" w:cs="仿宋" w:hint="eastAsia"/>
          <w:sz w:val="32"/>
          <w:szCs w:val="32"/>
        </w:rPr>
        <w:lastRenderedPageBreak/>
        <w:t>台账》，按时报送医院主要领导和市卫生健康委。</w:t>
      </w:r>
    </w:p>
    <w:p w14:paraId="1655DBC2" w14:textId="77777777" w:rsidR="007A3247" w:rsidRDefault="00000000">
      <w:pPr>
        <w:spacing w:line="560" w:lineRule="exact"/>
        <w:ind w:firstLineChars="200" w:firstLine="600"/>
        <w:jc w:val="left"/>
        <w:rPr>
          <w:rFonts w:ascii="黑体" w:eastAsia="黑体" w:hAnsi="黑体" w:cs="黑体"/>
          <w:spacing w:val="-10"/>
          <w:sz w:val="32"/>
          <w:szCs w:val="32"/>
        </w:rPr>
      </w:pPr>
      <w:r>
        <w:rPr>
          <w:rFonts w:ascii="黑体" w:eastAsia="黑体" w:hAnsi="黑体" w:cs="黑体" w:hint="eastAsia"/>
          <w:spacing w:val="-10"/>
          <w:sz w:val="32"/>
          <w:szCs w:val="32"/>
        </w:rPr>
        <w:t>三、项目绩效自评开展情况</w:t>
      </w:r>
    </w:p>
    <w:p w14:paraId="76DC56D3" w14:textId="77777777" w:rsidR="007A3247" w:rsidRDefault="00000000">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资金使用及执行率情况：</w:t>
      </w:r>
      <w:r>
        <w:rPr>
          <w:rFonts w:ascii="仿宋" w:eastAsia="仿宋" w:hAnsi="仿宋" w:cs="仿宋" w:hint="eastAsia"/>
          <w:sz w:val="32"/>
          <w:szCs w:val="32"/>
        </w:rPr>
        <w:t>完成老年病区护理通讯系统升级改造、病房呼叫器门口呼叫系统，采购老年综合评估软件系统、六分钟步行试验监测系统、电子喉镜等设备采购共计金额83.06万元。使用省级财政资金支付83.06万元采购设备，16万元已转回医院用于老年医学科引进人才安家补助费用，0.94万元将用于老年医学科人员外出进修学习相关费用报销。2023年医院将投入自有资金至少50万元用于老年医学科学科建设。资金主要用于以下项目：</w:t>
      </w:r>
    </w:p>
    <w:p w14:paraId="7DFBC313" w14:textId="77777777" w:rsidR="007A3247" w:rsidRDefault="00000000">
      <w:pPr>
        <w:spacing w:line="560" w:lineRule="exac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1.病区改造：（1）完成老年病区护理通讯系统升级改造；（2）完成病房呼叫器门口呼叫系统更新。</w:t>
      </w:r>
    </w:p>
    <w:p w14:paraId="3E77BBCB"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2.人才引进：（1）经巴中市委组织部引进老年病硕士研究生1名（于川北医学院附属医院完成住院医师规范化培训并结业），目前已经到岗；（2）经巴中市委组织部引进中医</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培医师1名（于西南医科大学附属医院完成住院医师规范化培训并结业）。引进人才满一年考核合格后,医院配套按照相关政策发放人才引进费用，共计16万元。</w:t>
      </w:r>
    </w:p>
    <w:p w14:paraId="126C3962"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3.关键设备：采购老年综合评估软件系统、六分钟步行试验监测系统、电子喉镜、足底动静脉泵（间歇脉冲加压抗</w:t>
      </w:r>
      <w:proofErr w:type="gramStart"/>
      <w:r>
        <w:rPr>
          <w:rFonts w:ascii="仿宋" w:eastAsia="仿宋" w:hAnsi="仿宋" w:cs="仿宋" w:hint="eastAsia"/>
          <w:sz w:val="32"/>
          <w:szCs w:val="32"/>
        </w:rPr>
        <w:t>栓</w:t>
      </w:r>
      <w:proofErr w:type="gramEnd"/>
      <w:r>
        <w:rPr>
          <w:rFonts w:ascii="仿宋" w:eastAsia="仿宋" w:hAnsi="仿宋" w:cs="仿宋" w:hint="eastAsia"/>
          <w:sz w:val="32"/>
          <w:szCs w:val="32"/>
        </w:rPr>
        <w:t>系统）、电阻抗人体成分分析仪等设备。</w:t>
      </w:r>
    </w:p>
    <w:p w14:paraId="5CE227E3" w14:textId="77777777" w:rsidR="007A3247" w:rsidRDefault="00000000">
      <w:pPr>
        <w:overflowPunct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4.人员继续教育培训：陈环于2022年8月30日至11月30日在四川大学华西医院老年医学中心专科护士结业（费用上报后待支付）；2022年9月1日—2023年3月，卢富琨于</w:t>
      </w:r>
      <w:r>
        <w:rPr>
          <w:rFonts w:ascii="仿宋" w:eastAsia="仿宋" w:hAnsi="仿宋" w:cs="仿宋" w:hint="eastAsia"/>
          <w:sz w:val="32"/>
          <w:szCs w:val="32"/>
        </w:rPr>
        <w:lastRenderedPageBreak/>
        <w:t>川北医学院附属医院内分泌进修学习（费用上报后待支付）。2022年11月12日至13日参加第一届中国老年病防控与健康大会暨2022年全国老年病预防与控制学术会议（线上会议）12人次；</w:t>
      </w:r>
      <w:proofErr w:type="gramStart"/>
      <w:r>
        <w:rPr>
          <w:rFonts w:ascii="仿宋" w:eastAsia="仿宋" w:hAnsi="仿宋" w:cs="仿宋" w:hint="eastAsia"/>
          <w:sz w:val="32"/>
          <w:szCs w:val="32"/>
        </w:rPr>
        <w:t>温欢于</w:t>
      </w:r>
      <w:proofErr w:type="gramEnd"/>
      <w:r>
        <w:rPr>
          <w:rFonts w:ascii="仿宋" w:eastAsia="仿宋" w:hAnsi="仿宋" w:cs="仿宋" w:hint="eastAsia"/>
          <w:sz w:val="32"/>
          <w:szCs w:val="32"/>
        </w:rPr>
        <w:t>2022年11月21日至25日参加2022年全省老年医疗骨干培训班；2022年11月12日参加川东北地区老年医学专科联盟2022年会暨老年骨质疏松会议（线上会议）10人次；2022年11月25日至27日参加第十五届全国老年常见病防治研讨会（线上会议）6人次；2022年11月8日—2023年2月8日尧云参加全国老年人才培训（费用上报后待支付）。</w:t>
      </w:r>
    </w:p>
    <w:p w14:paraId="6B210DA6" w14:textId="77777777" w:rsidR="007A3247" w:rsidRDefault="00000000">
      <w:pPr>
        <w:widowControl/>
        <w:kinsoku w:val="0"/>
        <w:autoSpaceDE w:val="0"/>
        <w:autoSpaceDN w:val="0"/>
        <w:adjustRightInd w:val="0"/>
        <w:snapToGrid w:val="0"/>
        <w:spacing w:line="560" w:lineRule="exact"/>
        <w:ind w:firstLineChars="214" w:firstLine="638"/>
        <w:textAlignment w:val="baseline"/>
        <w:outlineLvl w:val="0"/>
        <w:rPr>
          <w:rFonts w:ascii="黑体" w:eastAsia="黑体" w:hAnsi="黑体" w:cs="黑体"/>
          <w:spacing w:val="-11"/>
          <w:sz w:val="32"/>
          <w:szCs w:val="32"/>
        </w:rPr>
      </w:pPr>
      <w:r>
        <w:rPr>
          <w:rFonts w:ascii="黑体" w:eastAsia="黑体" w:hAnsi="黑体" w:cs="黑体" w:hint="eastAsia"/>
          <w:spacing w:val="-11"/>
          <w:sz w:val="32"/>
          <w:szCs w:val="32"/>
        </w:rPr>
        <w:t>四、</w:t>
      </w:r>
      <w:r>
        <w:rPr>
          <w:rFonts w:ascii="黑体" w:eastAsia="黑体" w:hAnsi="黑体" w:cs="黑体" w:hint="eastAsia"/>
          <w:spacing w:val="-92"/>
          <w:sz w:val="32"/>
          <w:szCs w:val="32"/>
        </w:rPr>
        <w:t xml:space="preserve"> </w:t>
      </w:r>
      <w:r>
        <w:rPr>
          <w:rFonts w:ascii="黑体" w:eastAsia="黑体" w:hAnsi="黑体" w:cs="黑体" w:hint="eastAsia"/>
          <w:spacing w:val="-11"/>
          <w:sz w:val="32"/>
          <w:szCs w:val="32"/>
        </w:rPr>
        <w:t>项目复核开展情况</w:t>
      </w:r>
    </w:p>
    <w:p w14:paraId="6E157F81" w14:textId="77777777" w:rsidR="007A3247" w:rsidRDefault="00000000">
      <w:pPr>
        <w:widowControl/>
        <w:kinsoku w:val="0"/>
        <w:autoSpaceDE w:val="0"/>
        <w:autoSpaceDN w:val="0"/>
        <w:adjustRightInd w:val="0"/>
        <w:snapToGrid w:val="0"/>
        <w:spacing w:line="560" w:lineRule="exact"/>
        <w:ind w:firstLineChars="200" w:firstLine="640"/>
        <w:textAlignment w:val="baseline"/>
        <w:outlineLvl w:val="0"/>
        <w:rPr>
          <w:rFonts w:ascii="仿宋" w:eastAsia="仿宋" w:hAnsi="仿宋" w:cs="仿宋"/>
          <w:sz w:val="32"/>
          <w:szCs w:val="32"/>
        </w:rPr>
      </w:pPr>
      <w:r>
        <w:rPr>
          <w:rFonts w:ascii="仿宋" w:eastAsia="仿宋" w:hAnsi="仿宋" w:cs="仿宋" w:hint="eastAsia"/>
          <w:sz w:val="32"/>
          <w:szCs w:val="32"/>
        </w:rPr>
        <w:t>老年医学</w:t>
      </w:r>
      <w:proofErr w:type="gramStart"/>
      <w:r>
        <w:rPr>
          <w:rFonts w:ascii="仿宋" w:eastAsia="仿宋" w:hAnsi="仿宋" w:cs="仿宋" w:hint="eastAsia"/>
          <w:sz w:val="32"/>
          <w:szCs w:val="32"/>
        </w:rPr>
        <w:t>科人才</w:t>
      </w:r>
      <w:proofErr w:type="gramEnd"/>
      <w:r>
        <w:rPr>
          <w:rFonts w:ascii="仿宋" w:eastAsia="仿宋" w:hAnsi="仿宋" w:cs="仿宋" w:hint="eastAsia"/>
          <w:sz w:val="32"/>
          <w:szCs w:val="32"/>
        </w:rPr>
        <w:t>引进、关键设备购置、病区护理通讯系统升级改造按计划有序推进。因新冠疫情原因，科室人员进修学习以线上学习为主，部分工作开展稍有延迟，比如市级老年医学质</w:t>
      </w:r>
      <w:proofErr w:type="gramStart"/>
      <w:r>
        <w:rPr>
          <w:rFonts w:ascii="仿宋" w:eastAsia="仿宋" w:hAnsi="仿宋" w:cs="仿宋" w:hint="eastAsia"/>
          <w:sz w:val="32"/>
          <w:szCs w:val="32"/>
        </w:rPr>
        <w:t>控会议</w:t>
      </w:r>
      <w:proofErr w:type="gramEnd"/>
      <w:r>
        <w:rPr>
          <w:rFonts w:ascii="仿宋" w:eastAsia="仿宋" w:hAnsi="仿宋" w:cs="仿宋" w:hint="eastAsia"/>
          <w:sz w:val="32"/>
          <w:szCs w:val="32"/>
        </w:rPr>
        <w:t>召开、技术推广应用等稍有推迟。</w:t>
      </w:r>
    </w:p>
    <w:p w14:paraId="49C96EC6" w14:textId="77777777" w:rsidR="007A3247" w:rsidRDefault="00000000">
      <w:pPr>
        <w:widowControl/>
        <w:numPr>
          <w:ilvl w:val="0"/>
          <w:numId w:val="5"/>
        </w:numPr>
        <w:kinsoku w:val="0"/>
        <w:autoSpaceDE w:val="0"/>
        <w:autoSpaceDN w:val="0"/>
        <w:adjustRightInd w:val="0"/>
        <w:snapToGrid w:val="0"/>
        <w:spacing w:line="560" w:lineRule="exact"/>
        <w:ind w:firstLineChars="200" w:firstLine="596"/>
        <w:jc w:val="left"/>
        <w:textAlignment w:val="baseline"/>
        <w:outlineLvl w:val="0"/>
        <w:rPr>
          <w:rFonts w:ascii="黑体" w:eastAsia="黑体" w:hAnsi="黑体" w:cs="黑体"/>
          <w:spacing w:val="-11"/>
          <w:sz w:val="32"/>
          <w:szCs w:val="32"/>
        </w:rPr>
      </w:pPr>
      <w:r>
        <w:rPr>
          <w:rFonts w:ascii="黑体" w:eastAsia="黑体" w:hAnsi="黑体" w:cs="黑体" w:hint="eastAsia"/>
          <w:spacing w:val="-11"/>
          <w:sz w:val="32"/>
          <w:szCs w:val="32"/>
        </w:rPr>
        <w:t>项目目标实现情况分析</w:t>
      </w:r>
    </w:p>
    <w:p w14:paraId="4FAB85F5" w14:textId="77777777" w:rsidR="007A3247" w:rsidRDefault="00000000">
      <w:pPr>
        <w:widowControl/>
        <w:kinsoku w:val="0"/>
        <w:autoSpaceDE w:val="0"/>
        <w:autoSpaceDN w:val="0"/>
        <w:adjustRightInd w:val="0"/>
        <w:snapToGrid w:val="0"/>
        <w:spacing w:line="560" w:lineRule="exact"/>
        <w:ind w:firstLineChars="200" w:firstLine="640"/>
        <w:textAlignment w:val="baseline"/>
        <w:outlineLvl w:val="0"/>
        <w:rPr>
          <w:rFonts w:ascii="仿宋" w:eastAsia="仿宋" w:hAnsi="仿宋" w:cs="仿宋"/>
          <w:sz w:val="32"/>
          <w:szCs w:val="32"/>
        </w:rPr>
      </w:pPr>
      <w:r>
        <w:rPr>
          <w:rFonts w:ascii="楷体" w:eastAsia="楷体" w:hAnsi="楷体" w:cs="楷体" w:hint="eastAsia"/>
          <w:sz w:val="32"/>
          <w:szCs w:val="32"/>
        </w:rPr>
        <w:t>（一）产出分析。</w:t>
      </w:r>
      <w:r>
        <w:rPr>
          <w:rFonts w:ascii="仿宋" w:eastAsia="仿宋" w:hAnsi="仿宋" w:cs="仿宋" w:hint="eastAsia"/>
          <w:sz w:val="32"/>
          <w:szCs w:val="32"/>
        </w:rPr>
        <w:t>2021年老年医学科医疗服务收入（不含药品、耗材、检查、化验收入）占公立医院医疗收入的比例为28.2%，2022年老年医学科医疗服务收入（不含药品、耗材、检查、化验收入）占公立医院医疗收入的比例为</w:t>
      </w:r>
      <w:r>
        <w:rPr>
          <w:rFonts w:ascii="仿宋" w:eastAsia="仿宋" w:hAnsi="仿宋" w:cs="仿宋"/>
          <w:sz w:val="32"/>
          <w:szCs w:val="32"/>
        </w:rPr>
        <w:t>25.82</w:t>
      </w:r>
      <w:r>
        <w:rPr>
          <w:rFonts w:ascii="仿宋" w:eastAsia="仿宋" w:hAnsi="仿宋" w:cs="仿宋" w:hint="eastAsia"/>
          <w:sz w:val="32"/>
          <w:szCs w:val="32"/>
        </w:rPr>
        <w:t>%。</w:t>
      </w:r>
    </w:p>
    <w:p w14:paraId="023EF4A7" w14:textId="77777777" w:rsidR="007A3247" w:rsidRDefault="00000000">
      <w:pPr>
        <w:widowControl/>
        <w:kinsoku w:val="0"/>
        <w:autoSpaceDE w:val="0"/>
        <w:autoSpaceDN w:val="0"/>
        <w:adjustRightInd w:val="0"/>
        <w:snapToGrid w:val="0"/>
        <w:spacing w:line="560" w:lineRule="exact"/>
        <w:ind w:firstLineChars="200" w:firstLine="640"/>
        <w:textAlignment w:val="baseline"/>
        <w:outlineLvl w:val="0"/>
        <w:rPr>
          <w:rFonts w:ascii="仿宋" w:eastAsia="仿宋" w:hAnsi="仿宋" w:cs="仿宋"/>
          <w:sz w:val="32"/>
          <w:szCs w:val="32"/>
        </w:rPr>
      </w:pPr>
      <w:r>
        <w:rPr>
          <w:rFonts w:ascii="仿宋" w:eastAsia="仿宋" w:hAnsi="仿宋" w:cs="仿宋" w:hint="eastAsia"/>
          <w:sz w:val="32"/>
          <w:szCs w:val="32"/>
        </w:rPr>
        <w:t>2022年，老年医学科接诊门诊患者约10530人次，收治住院患者2005人次（95%以上为三种以上疾病共存），住院患者较2021年的1858人次增加了147人次（增加7.91%），床位使用率达92.01%。</w:t>
      </w:r>
      <w:r>
        <w:rPr>
          <w:rFonts w:ascii="仿宋" w:eastAsia="仿宋" w:hAnsi="仿宋" w:cs="仿宋" w:hint="eastAsia"/>
          <w:w w:val="96"/>
          <w:sz w:val="32"/>
          <w:szCs w:val="32"/>
        </w:rPr>
        <w:t>全年抢救老年重症肺部感染、脓毒血症、</w:t>
      </w:r>
      <w:r>
        <w:rPr>
          <w:rFonts w:ascii="仿宋" w:eastAsia="仿宋" w:hAnsi="仿宋" w:cs="仿宋" w:hint="eastAsia"/>
          <w:sz w:val="32"/>
          <w:szCs w:val="32"/>
        </w:rPr>
        <w:t>上消化</w:t>
      </w:r>
      <w:r>
        <w:rPr>
          <w:rFonts w:ascii="仿宋" w:eastAsia="仿宋" w:hAnsi="仿宋" w:cs="仿宋" w:hint="eastAsia"/>
          <w:sz w:val="32"/>
          <w:szCs w:val="32"/>
        </w:rPr>
        <w:lastRenderedPageBreak/>
        <w:t>道大出血、大咯血、急性呼吸衰竭、急性心衰、大面积脑梗塞、多脏器功能衰竭、糖尿病酮症酸中毒、糖尿病高渗综合征等重</w:t>
      </w:r>
      <w:proofErr w:type="gramStart"/>
      <w:r>
        <w:rPr>
          <w:rFonts w:ascii="仿宋" w:eastAsia="仿宋" w:hAnsi="仿宋" w:cs="仿宋" w:hint="eastAsia"/>
          <w:sz w:val="32"/>
          <w:szCs w:val="32"/>
        </w:rPr>
        <w:t>危患者</w:t>
      </w:r>
      <w:proofErr w:type="gramEnd"/>
      <w:r>
        <w:rPr>
          <w:rFonts w:ascii="仿宋" w:eastAsia="仿宋" w:hAnsi="仿宋" w:cs="仿宋" w:hint="eastAsia"/>
          <w:sz w:val="32"/>
          <w:szCs w:val="32"/>
        </w:rPr>
        <w:t>157人次,抢救成功率80%，其中仅12月收治重症肺炎人数15人次。2022年平均</w:t>
      </w:r>
      <w:proofErr w:type="gramStart"/>
      <w:r>
        <w:rPr>
          <w:rFonts w:ascii="仿宋" w:eastAsia="仿宋" w:hAnsi="仿宋" w:cs="仿宋" w:hint="eastAsia"/>
          <w:sz w:val="32"/>
          <w:szCs w:val="32"/>
        </w:rPr>
        <w:t>住院床日</w:t>
      </w:r>
      <w:proofErr w:type="gramEnd"/>
      <w:r>
        <w:rPr>
          <w:rFonts w:ascii="仿宋" w:eastAsia="仿宋" w:hAnsi="仿宋" w:cs="仿宋" w:hint="eastAsia"/>
          <w:sz w:val="32"/>
          <w:szCs w:val="32"/>
        </w:rPr>
        <w:t>10.6天、药占比29.2%（标准30%）、百元</w:t>
      </w:r>
      <w:proofErr w:type="gramStart"/>
      <w:r>
        <w:rPr>
          <w:rFonts w:ascii="仿宋" w:eastAsia="仿宋" w:hAnsi="仿宋" w:cs="仿宋" w:hint="eastAsia"/>
          <w:sz w:val="32"/>
          <w:szCs w:val="32"/>
        </w:rPr>
        <w:t>耗材占</w:t>
      </w:r>
      <w:proofErr w:type="gramEnd"/>
      <w:r>
        <w:rPr>
          <w:rFonts w:ascii="仿宋" w:eastAsia="仿宋" w:hAnsi="仿宋" w:cs="仿宋" w:hint="eastAsia"/>
          <w:sz w:val="32"/>
          <w:szCs w:val="32"/>
        </w:rPr>
        <w:t>比低于7%、</w:t>
      </w:r>
      <w:r>
        <w:rPr>
          <w:rFonts w:ascii="仿宋" w:eastAsia="仿宋" w:hAnsi="仿宋" w:cs="仿宋" w:hint="eastAsia"/>
          <w:w w:val="98"/>
          <w:sz w:val="32"/>
          <w:szCs w:val="32"/>
        </w:rPr>
        <w:t>抗菌药物使用率42%（标准65%）、抗菌药物使用强度48%（标准60%）；</w:t>
      </w:r>
      <w:r>
        <w:rPr>
          <w:rFonts w:ascii="仿宋" w:eastAsia="仿宋" w:hAnsi="仿宋" w:cs="仿宋" w:hint="eastAsia"/>
          <w:sz w:val="32"/>
          <w:szCs w:val="32"/>
        </w:rPr>
        <w:t>临床路径</w:t>
      </w:r>
      <w:proofErr w:type="gramStart"/>
      <w:r>
        <w:rPr>
          <w:rFonts w:ascii="仿宋" w:eastAsia="仿宋" w:hAnsi="仿宋" w:cs="仿宋" w:hint="eastAsia"/>
          <w:sz w:val="32"/>
          <w:szCs w:val="32"/>
        </w:rPr>
        <w:t>入径率</w:t>
      </w:r>
      <w:proofErr w:type="gramEnd"/>
      <w:r>
        <w:rPr>
          <w:rFonts w:ascii="仿宋" w:eastAsia="仿宋" w:hAnsi="仿宋" w:cs="仿宋" w:hint="eastAsia"/>
          <w:sz w:val="32"/>
          <w:szCs w:val="32"/>
        </w:rPr>
        <w:t>50.3%，临床路径完成率91.5%。</w:t>
      </w:r>
    </w:p>
    <w:p w14:paraId="443C6CAE" w14:textId="77777777" w:rsidR="007A3247" w:rsidRDefault="00000000">
      <w:pPr>
        <w:widowControl/>
        <w:kinsoku w:val="0"/>
        <w:autoSpaceDE w:val="0"/>
        <w:autoSpaceDN w:val="0"/>
        <w:adjustRightInd w:val="0"/>
        <w:snapToGrid w:val="0"/>
        <w:spacing w:line="560" w:lineRule="exact"/>
        <w:ind w:firstLineChars="200" w:firstLine="640"/>
        <w:textAlignment w:val="baseline"/>
        <w:outlineLvl w:val="0"/>
        <w:rPr>
          <w:rFonts w:ascii="仿宋" w:eastAsia="仿宋" w:hAnsi="仿宋" w:cs="仿宋"/>
          <w:sz w:val="32"/>
          <w:szCs w:val="32"/>
        </w:rPr>
      </w:pPr>
      <w:r>
        <w:rPr>
          <w:rFonts w:ascii="楷体" w:eastAsia="楷体" w:hAnsi="楷体" w:cs="楷体" w:hint="eastAsia"/>
          <w:sz w:val="32"/>
          <w:szCs w:val="32"/>
        </w:rPr>
        <w:t>（二）有效性分析。</w:t>
      </w:r>
      <w:r>
        <w:rPr>
          <w:rFonts w:ascii="仿宋" w:eastAsia="仿宋" w:hAnsi="仿宋" w:cs="仿宋" w:hint="eastAsia"/>
          <w:sz w:val="32"/>
          <w:szCs w:val="32"/>
          <w:shd w:val="clear" w:color="auto" w:fill="FFFFFF"/>
        </w:rPr>
        <w:t>引进川北医学院老年病硕士研究生1名、中西医结合专业（本科）</w:t>
      </w:r>
      <w:proofErr w:type="gramStart"/>
      <w:r>
        <w:rPr>
          <w:rFonts w:ascii="仿宋" w:eastAsia="仿宋" w:hAnsi="仿宋" w:cs="仿宋" w:hint="eastAsia"/>
          <w:sz w:val="32"/>
          <w:szCs w:val="32"/>
          <w:shd w:val="clear" w:color="auto" w:fill="FFFFFF"/>
        </w:rPr>
        <w:t>规</w:t>
      </w:r>
      <w:proofErr w:type="gramEnd"/>
      <w:r>
        <w:rPr>
          <w:rFonts w:ascii="仿宋" w:eastAsia="仿宋" w:hAnsi="仿宋" w:cs="仿宋" w:hint="eastAsia"/>
          <w:sz w:val="32"/>
          <w:szCs w:val="32"/>
          <w:shd w:val="clear" w:color="auto" w:fill="FFFFFF"/>
        </w:rPr>
        <w:t>培合格医师1名，</w:t>
      </w:r>
      <w:r>
        <w:rPr>
          <w:rFonts w:ascii="仿宋" w:eastAsia="仿宋" w:hAnsi="仿宋" w:cs="仿宋" w:hint="eastAsia"/>
          <w:sz w:val="32"/>
          <w:szCs w:val="32"/>
        </w:rPr>
        <w:t>均到岗工作。完成老年病区护理通讯系统升级改造，更新病房呼叫器门口呼叫系统。完成年初制定的人员进修目标，其中医生、专科护士各1人。受新冠疫情影响，大部</w:t>
      </w:r>
      <w:proofErr w:type="gramStart"/>
      <w:r>
        <w:rPr>
          <w:rFonts w:ascii="仿宋" w:eastAsia="仿宋" w:hAnsi="仿宋" w:cs="仿宋" w:hint="eastAsia"/>
          <w:sz w:val="32"/>
          <w:szCs w:val="32"/>
        </w:rPr>
        <w:t>分外出</w:t>
      </w:r>
      <w:proofErr w:type="gramEnd"/>
      <w:r>
        <w:rPr>
          <w:rFonts w:ascii="仿宋" w:eastAsia="仿宋" w:hAnsi="仿宋" w:cs="仿宋" w:hint="eastAsia"/>
          <w:sz w:val="32"/>
          <w:szCs w:val="32"/>
        </w:rPr>
        <w:t>学习以线上会议为主，参加线上会议28人次。</w:t>
      </w:r>
    </w:p>
    <w:p w14:paraId="5D222A06" w14:textId="77777777" w:rsidR="007A3247" w:rsidRDefault="00000000">
      <w:pPr>
        <w:widowControl/>
        <w:kinsoku w:val="0"/>
        <w:autoSpaceDE w:val="0"/>
        <w:autoSpaceDN w:val="0"/>
        <w:adjustRightInd w:val="0"/>
        <w:snapToGrid w:val="0"/>
        <w:spacing w:line="560" w:lineRule="exact"/>
        <w:ind w:firstLineChars="200" w:firstLine="640"/>
        <w:textAlignment w:val="baseline"/>
        <w:outlineLvl w:val="0"/>
        <w:rPr>
          <w:rFonts w:ascii="仿宋" w:eastAsia="仿宋" w:hAnsi="仿宋" w:cs="仿宋"/>
          <w:sz w:val="32"/>
          <w:szCs w:val="32"/>
        </w:rPr>
      </w:pPr>
      <w:r>
        <w:rPr>
          <w:rFonts w:ascii="仿宋" w:eastAsia="仿宋" w:hAnsi="仿宋" w:cs="仿宋" w:hint="eastAsia"/>
          <w:sz w:val="32"/>
          <w:szCs w:val="32"/>
        </w:rPr>
        <w:t>目前老年医学科发展亚专科6个，分别为：老年呼吸系统疾病组、老年危急重症疾病组、老年心脑血管疾病组、老年内分泌代谢疾病组、老年中西医结合康复组、老年慢病管理组。经过一年建设，老年医学</w:t>
      </w:r>
      <w:proofErr w:type="gramStart"/>
      <w:r>
        <w:rPr>
          <w:rFonts w:ascii="仿宋" w:eastAsia="仿宋" w:hAnsi="仿宋" w:cs="仿宋" w:hint="eastAsia"/>
          <w:sz w:val="32"/>
          <w:szCs w:val="32"/>
        </w:rPr>
        <w:t>科人才</w:t>
      </w:r>
      <w:proofErr w:type="gramEnd"/>
      <w:r>
        <w:rPr>
          <w:rFonts w:ascii="仿宋" w:eastAsia="仿宋" w:hAnsi="仿宋" w:cs="仿宋" w:hint="eastAsia"/>
          <w:sz w:val="32"/>
          <w:szCs w:val="32"/>
        </w:rPr>
        <w:t>队伍建设明显增强，专科设备设施进一步完善，临床业务能力显著提升。</w:t>
      </w:r>
    </w:p>
    <w:p w14:paraId="02B31EB8" w14:textId="77777777" w:rsidR="007A3247" w:rsidRDefault="00000000">
      <w:pPr>
        <w:widowControl/>
        <w:kinsoku w:val="0"/>
        <w:autoSpaceDE w:val="0"/>
        <w:autoSpaceDN w:val="0"/>
        <w:adjustRightInd w:val="0"/>
        <w:snapToGrid w:val="0"/>
        <w:spacing w:line="560" w:lineRule="exact"/>
        <w:ind w:firstLineChars="200" w:firstLine="640"/>
        <w:textAlignment w:val="baseline"/>
        <w:outlineLvl w:val="0"/>
        <w:rPr>
          <w:rFonts w:ascii="仿宋" w:eastAsia="仿宋" w:hAnsi="仿宋" w:cs="仿宋"/>
          <w:sz w:val="32"/>
          <w:szCs w:val="32"/>
        </w:rPr>
      </w:pPr>
      <w:r>
        <w:rPr>
          <w:rFonts w:ascii="楷体" w:eastAsia="楷体" w:hAnsi="楷体" w:cs="楷体" w:hint="eastAsia"/>
          <w:sz w:val="32"/>
          <w:szCs w:val="32"/>
        </w:rPr>
        <w:t>（三）社会性分析。</w:t>
      </w:r>
      <w:r>
        <w:rPr>
          <w:rFonts w:ascii="仿宋" w:eastAsia="仿宋" w:hAnsi="仿宋" w:cs="仿宋" w:hint="eastAsia"/>
          <w:b/>
          <w:bCs/>
          <w:sz w:val="32"/>
          <w:szCs w:val="32"/>
        </w:rPr>
        <w:t>一是开展新技术新项目。</w:t>
      </w:r>
      <w:r>
        <w:rPr>
          <w:rFonts w:ascii="仿宋" w:eastAsia="仿宋" w:hAnsi="仿宋" w:cs="仿宋" w:hint="eastAsia"/>
          <w:sz w:val="32"/>
          <w:szCs w:val="32"/>
        </w:rPr>
        <w:t>开展新项目1项：老年综合评估，培训医护人员10人次，已临床开展17例，效果明显。取得国家专利两项，</w:t>
      </w:r>
      <w:r>
        <w:rPr>
          <w:rFonts w:ascii="仿宋" w:eastAsia="仿宋" w:hAnsi="仿宋" w:cs="仿宋" w:hint="eastAsia"/>
          <w:w w:val="97"/>
          <w:sz w:val="32"/>
          <w:szCs w:val="32"/>
        </w:rPr>
        <w:t>分别为：《一种具有固定功能的新型吸痰装置》（专利号：ZL2021 2 1614814.6，颜会萍）、《一种血气针》（专利号：ZL2022 2 1044390.9，陈环、颜会萍、张伦基）。</w:t>
      </w:r>
      <w:r>
        <w:rPr>
          <w:rFonts w:ascii="仿宋" w:eastAsia="仿宋" w:hAnsi="仿宋" w:cs="仿宋" w:hint="eastAsia"/>
          <w:b/>
          <w:bCs/>
          <w:sz w:val="32"/>
          <w:szCs w:val="32"/>
        </w:rPr>
        <w:t>二是双向转诊。</w:t>
      </w:r>
      <w:r>
        <w:rPr>
          <w:rFonts w:ascii="仿宋" w:eastAsia="仿宋" w:hAnsi="仿宋" w:cs="仿宋" w:hint="eastAsia"/>
          <w:sz w:val="32"/>
          <w:szCs w:val="32"/>
        </w:rPr>
        <w:t>2021年接受下级医院急危重症</w:t>
      </w:r>
      <w:r>
        <w:rPr>
          <w:rFonts w:ascii="仿宋" w:eastAsia="仿宋" w:hAnsi="仿宋" w:cs="仿宋" w:hint="eastAsia"/>
          <w:sz w:val="32"/>
          <w:szCs w:val="32"/>
        </w:rPr>
        <w:lastRenderedPageBreak/>
        <w:t>和疑难病患者转诊63人次，2022年1—11月接受下级医院急危重症和疑难病患者转诊70人次。</w:t>
      </w:r>
      <w:r>
        <w:rPr>
          <w:rFonts w:ascii="仿宋" w:eastAsia="仿宋" w:hAnsi="仿宋" w:cs="仿宋" w:hint="eastAsia"/>
          <w:b/>
          <w:bCs/>
          <w:sz w:val="32"/>
          <w:szCs w:val="32"/>
        </w:rPr>
        <w:t>三是义诊情况。</w:t>
      </w:r>
      <w:r>
        <w:rPr>
          <w:rFonts w:ascii="仿宋" w:eastAsia="仿宋" w:hAnsi="仿宋" w:cs="仿宋" w:hint="eastAsia"/>
          <w:sz w:val="32"/>
          <w:szCs w:val="32"/>
        </w:rPr>
        <w:t>2022年2月28日，组织科室人员参加四川省中医药基层“百千万”义诊行动；3月14日到白龛社区开展送医志愿者活动；7月25日至31日开展为期一周的“老年健康宣传周活动”，走进衍生爱心养老院为老人开展诊疗活动；10月8日，举行“改善老年营养 促进老年健康”知识讲座和义诊活动。同时，科室不定期开展“老年课堂”，为老年患者宣传慢病管理知识；多次组织参加巴中市中心医院青年志愿者服务活动。</w:t>
      </w:r>
      <w:r>
        <w:rPr>
          <w:rFonts w:ascii="仿宋" w:eastAsia="仿宋" w:hAnsi="仿宋" w:cs="仿宋" w:hint="eastAsia"/>
          <w:b/>
          <w:bCs/>
          <w:sz w:val="32"/>
          <w:szCs w:val="32"/>
        </w:rPr>
        <w:t>四是线上科普和培训。</w:t>
      </w:r>
      <w:r>
        <w:rPr>
          <w:rFonts w:ascii="仿宋" w:eastAsia="仿宋" w:hAnsi="仿宋" w:cs="仿宋" w:hint="eastAsia"/>
          <w:sz w:val="32"/>
          <w:szCs w:val="32"/>
        </w:rPr>
        <w:t>组织科室人员录制科普视频《记忆会忘记 但爱不会》，获得2022年度医院首届健康科普大赛（视频类）三等奖；通过“巴中市中心医院”</w:t>
      </w:r>
      <w:proofErr w:type="gramStart"/>
      <w:r>
        <w:rPr>
          <w:rFonts w:ascii="仿宋" w:eastAsia="仿宋" w:hAnsi="仿宋" w:cs="仿宋" w:hint="eastAsia"/>
          <w:sz w:val="32"/>
          <w:szCs w:val="32"/>
        </w:rPr>
        <w:t>官方微信推送</w:t>
      </w:r>
      <w:proofErr w:type="gramEnd"/>
      <w:r>
        <w:rPr>
          <w:rFonts w:ascii="仿宋" w:eastAsia="仿宋" w:hAnsi="仿宋" w:cs="仿宋" w:hint="eastAsia"/>
          <w:sz w:val="32"/>
          <w:szCs w:val="32"/>
        </w:rPr>
        <w:t>，引导大众关注阿尔茨海默病患者健康，加强公众对该病的认识，从而更好预防阿尔茨海默病的发生。录制《老年重症》相关视频，通过</w:t>
      </w:r>
      <w:proofErr w:type="gramStart"/>
      <w:r>
        <w:rPr>
          <w:rFonts w:ascii="仿宋" w:eastAsia="仿宋" w:hAnsi="仿宋" w:cs="仿宋" w:hint="eastAsia"/>
          <w:sz w:val="32"/>
          <w:szCs w:val="32"/>
        </w:rPr>
        <w:t>企业微信“巴医学堂”</w:t>
      </w:r>
      <w:proofErr w:type="gramEnd"/>
      <w:r>
        <w:rPr>
          <w:rFonts w:ascii="仿宋" w:eastAsia="仿宋" w:hAnsi="仿宋" w:cs="仿宋" w:hint="eastAsia"/>
          <w:sz w:val="32"/>
          <w:szCs w:val="32"/>
        </w:rPr>
        <w:t>对临床医护人员进行培训。</w:t>
      </w:r>
    </w:p>
    <w:p w14:paraId="2CAE39F5" w14:textId="77777777" w:rsidR="007A3247" w:rsidRDefault="00000000">
      <w:pPr>
        <w:widowControl/>
        <w:kinsoku w:val="0"/>
        <w:autoSpaceDE w:val="0"/>
        <w:autoSpaceDN w:val="0"/>
        <w:adjustRightInd w:val="0"/>
        <w:snapToGrid w:val="0"/>
        <w:spacing w:line="560" w:lineRule="exact"/>
        <w:textAlignment w:val="baseline"/>
        <w:outlineLvl w:val="0"/>
        <w:rPr>
          <w:rFonts w:ascii="仿宋" w:eastAsia="仿宋" w:hAnsi="仿宋" w:cs="仿宋"/>
          <w:color w:val="FF0000"/>
          <w:sz w:val="32"/>
          <w:szCs w:val="32"/>
        </w:rPr>
      </w:pPr>
      <w:r>
        <w:rPr>
          <w:rFonts w:ascii="仿宋" w:eastAsia="仿宋" w:hAnsi="仿宋" w:cs="仿宋" w:hint="eastAsia"/>
          <w:color w:val="FF0000"/>
          <w:sz w:val="32"/>
          <w:szCs w:val="32"/>
        </w:rPr>
        <w:t xml:space="preserve">   </w:t>
      </w:r>
      <w:r>
        <w:rPr>
          <w:rFonts w:ascii="黑体" w:eastAsia="黑体" w:hAnsi="黑体" w:cs="黑体" w:hint="eastAsia"/>
          <w:sz w:val="32"/>
          <w:szCs w:val="32"/>
        </w:rPr>
        <w:t xml:space="preserve"> 六、结论</w:t>
      </w:r>
    </w:p>
    <w:p w14:paraId="32F23FED"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仿宋" w:eastAsia="仿宋" w:hAnsi="仿宋" w:cs="仿宋"/>
          <w:w w:val="98"/>
          <w:sz w:val="32"/>
          <w:szCs w:val="32"/>
        </w:rPr>
      </w:pPr>
      <w:r>
        <w:rPr>
          <w:rFonts w:ascii="楷体" w:eastAsia="楷体" w:hAnsi="楷体" w:cs="楷体" w:hint="eastAsia"/>
          <w:sz w:val="32"/>
          <w:szCs w:val="32"/>
        </w:rPr>
        <w:t>（</w:t>
      </w:r>
      <w:r>
        <w:rPr>
          <w:rFonts w:ascii="楷体" w:eastAsia="楷体" w:hAnsi="楷体" w:cs="楷体" w:hint="eastAsia"/>
          <w:bCs/>
          <w:sz w:val="32"/>
          <w:szCs w:val="32"/>
          <w:lang w:val="zh-CN"/>
        </w:rPr>
        <w:t>一）评价结论。</w:t>
      </w:r>
      <w:r>
        <w:rPr>
          <w:rFonts w:ascii="仿宋" w:eastAsia="仿宋" w:hAnsi="仿宋" w:cs="仿宋" w:hint="eastAsia"/>
          <w:w w:val="98"/>
          <w:sz w:val="32"/>
          <w:szCs w:val="32"/>
        </w:rPr>
        <w:t>立足巴中</w:t>
      </w:r>
      <w:proofErr w:type="gramStart"/>
      <w:r>
        <w:rPr>
          <w:rFonts w:ascii="仿宋" w:eastAsia="仿宋" w:hAnsi="仿宋" w:cs="仿宋" w:hint="eastAsia"/>
          <w:w w:val="98"/>
          <w:sz w:val="32"/>
          <w:szCs w:val="32"/>
        </w:rPr>
        <w:t>市区域</w:t>
      </w:r>
      <w:proofErr w:type="gramEnd"/>
      <w:r>
        <w:rPr>
          <w:rFonts w:ascii="仿宋" w:eastAsia="仿宋" w:hAnsi="仿宋" w:cs="仿宋" w:hint="eastAsia"/>
          <w:w w:val="98"/>
          <w:sz w:val="32"/>
          <w:szCs w:val="32"/>
        </w:rPr>
        <w:t>卫生健康需求，不断强化了老年医学专科建设，提高了老年医学服务能力和水平，提升了巴中地区老年人诊疗和康养水平，降低了巴中老年患者域外就诊率。</w:t>
      </w:r>
    </w:p>
    <w:p w14:paraId="128B425D"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楷体" w:eastAsia="楷体" w:hAnsi="楷体" w:cs="楷体" w:hint="eastAsia"/>
          <w:sz w:val="32"/>
          <w:szCs w:val="32"/>
        </w:rPr>
        <w:t>（二）存在的问题。</w:t>
      </w:r>
      <w:r>
        <w:rPr>
          <w:rFonts w:ascii="仿宋" w:eastAsia="仿宋" w:hAnsi="仿宋" w:cs="仿宋" w:hint="eastAsia"/>
          <w:sz w:val="32"/>
          <w:szCs w:val="32"/>
        </w:rPr>
        <w:t>由于我院老年医学科高技术人才缺乏，从事科研的人员不足，科研水平尚需进一步提升。</w:t>
      </w:r>
    </w:p>
    <w:p w14:paraId="037DA668" w14:textId="77777777" w:rsidR="007A3247" w:rsidRDefault="00000000">
      <w:pPr>
        <w:widowControl/>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楷体" w:eastAsia="楷体" w:hAnsi="楷体" w:cs="楷体" w:hint="eastAsia"/>
          <w:sz w:val="32"/>
          <w:szCs w:val="32"/>
        </w:rPr>
        <w:lastRenderedPageBreak/>
        <w:t>（三）工作建议和下步打算。</w:t>
      </w:r>
      <w:r>
        <w:rPr>
          <w:rFonts w:ascii="仿宋" w:eastAsia="仿宋" w:hAnsi="仿宋" w:cs="仿宋" w:hint="eastAsia"/>
          <w:sz w:val="32"/>
          <w:szCs w:val="32"/>
        </w:rPr>
        <w:t>在上级卫生健康行政主管部门的指导帮助和本院的努力下，邀请在国内或省内老年病领域具有学术影响力的专家，指导帮扶学科发展。</w:t>
      </w:r>
    </w:p>
    <w:p w14:paraId="0665953D" w14:textId="77777777" w:rsidR="007A3247" w:rsidRDefault="007A3247">
      <w:pPr>
        <w:pStyle w:val="a0"/>
        <w:spacing w:beforeLines="0" w:line="560" w:lineRule="exact"/>
        <w:sectPr w:rsidR="007A3247">
          <w:footerReference w:type="default" r:id="rId17"/>
          <w:pgSz w:w="11920" w:h="16830"/>
          <w:pgMar w:top="1356" w:right="1788" w:bottom="1497" w:left="1749" w:header="0" w:footer="1189" w:gutter="0"/>
          <w:pgNumType w:fmt="numberInDash"/>
          <w:cols w:space="720"/>
        </w:sectPr>
      </w:pPr>
    </w:p>
    <w:p w14:paraId="021AF425" w14:textId="77777777" w:rsidR="007A3247" w:rsidRDefault="00000000">
      <w:pPr>
        <w:spacing w:line="600" w:lineRule="exact"/>
        <w:jc w:val="center"/>
        <w:outlineLvl w:val="0"/>
        <w:rPr>
          <w:rFonts w:ascii="方正小标宋简体" w:eastAsia="方正小标宋简体" w:hAnsi="方正小标宋简体" w:cs="方正小标宋简体"/>
          <w:sz w:val="44"/>
          <w:szCs w:val="44"/>
        </w:rPr>
      </w:pPr>
      <w:bookmarkStart w:id="83" w:name="_Toc15396618"/>
      <w:bookmarkStart w:id="84" w:name="_Toc22884"/>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五部分 附表</w:t>
      </w:r>
      <w:bookmarkStart w:id="85" w:name="_Toc15396619"/>
      <w:bookmarkEnd w:id="71"/>
      <w:bookmarkEnd w:id="83"/>
      <w:bookmarkEnd w:id="84"/>
    </w:p>
    <w:p w14:paraId="5F14DEA5" w14:textId="77777777" w:rsidR="007A3247" w:rsidRDefault="00000000">
      <w:pPr>
        <w:pStyle w:val="2"/>
        <w:rPr>
          <w:rFonts w:ascii="仿宋" w:eastAsia="仿宋" w:hAnsi="仿宋"/>
        </w:rPr>
      </w:pPr>
      <w:bookmarkStart w:id="86" w:name="_Toc2757"/>
      <w:r>
        <w:rPr>
          <w:rFonts w:ascii="黑体" w:eastAsia="黑体" w:hAnsi="黑体" w:cs="黑体" w:hint="eastAsia"/>
          <w:b w:val="0"/>
        </w:rPr>
        <w:t>一、</w:t>
      </w:r>
      <w:r>
        <w:rPr>
          <w:rFonts w:ascii="仿宋" w:eastAsia="仿宋" w:hAnsi="仿宋" w:hint="eastAsia"/>
          <w:b w:val="0"/>
        </w:rPr>
        <w:t>收</w:t>
      </w:r>
      <w:r>
        <w:rPr>
          <w:rStyle w:val="20"/>
          <w:rFonts w:ascii="仿宋" w:eastAsia="仿宋" w:hAnsi="仿宋" w:hint="eastAsia"/>
        </w:rPr>
        <w:t>入支出决算总表</w:t>
      </w:r>
      <w:bookmarkEnd w:id="85"/>
      <w:bookmarkEnd w:id="86"/>
    </w:p>
    <w:p w14:paraId="3EAE4A6B" w14:textId="77777777" w:rsidR="007A3247" w:rsidRDefault="00000000">
      <w:pPr>
        <w:pStyle w:val="2"/>
        <w:rPr>
          <w:rFonts w:ascii="仿宋" w:eastAsia="仿宋" w:hAnsi="仿宋"/>
        </w:rPr>
      </w:pPr>
      <w:bookmarkStart w:id="87" w:name="_Toc15396620"/>
      <w:bookmarkStart w:id="88" w:name="_Toc29781"/>
      <w:r>
        <w:rPr>
          <w:rFonts w:ascii="黑体" w:eastAsia="黑体" w:hAnsi="黑体" w:cs="黑体" w:hint="eastAsia"/>
          <w:b w:val="0"/>
        </w:rPr>
        <w:t>二、</w:t>
      </w:r>
      <w:r>
        <w:rPr>
          <w:rFonts w:ascii="仿宋" w:eastAsia="仿宋" w:hAnsi="仿宋" w:hint="eastAsia"/>
          <w:b w:val="0"/>
        </w:rPr>
        <w:t>收</w:t>
      </w:r>
      <w:r>
        <w:rPr>
          <w:rStyle w:val="20"/>
          <w:rFonts w:ascii="仿宋" w:eastAsia="仿宋" w:hAnsi="仿宋" w:hint="eastAsia"/>
        </w:rPr>
        <w:t>入决算表</w:t>
      </w:r>
      <w:bookmarkEnd w:id="87"/>
      <w:bookmarkEnd w:id="88"/>
    </w:p>
    <w:p w14:paraId="3F69B99F" w14:textId="77777777" w:rsidR="007A3247" w:rsidRDefault="00000000">
      <w:pPr>
        <w:pStyle w:val="2"/>
        <w:rPr>
          <w:rFonts w:ascii="仿宋" w:eastAsia="仿宋" w:hAnsi="仿宋"/>
        </w:rPr>
      </w:pPr>
      <w:bookmarkStart w:id="89" w:name="_Toc32502"/>
      <w:bookmarkStart w:id="90" w:name="_Toc15396621"/>
      <w:r>
        <w:rPr>
          <w:rStyle w:val="20"/>
          <w:rFonts w:ascii="黑体" w:eastAsia="黑体" w:hAnsi="黑体" w:cs="黑体" w:hint="eastAsia"/>
        </w:rPr>
        <w:t>三、</w:t>
      </w:r>
      <w:r>
        <w:rPr>
          <w:rFonts w:ascii="仿宋" w:eastAsia="仿宋" w:hAnsi="仿宋" w:hint="eastAsia"/>
          <w:b w:val="0"/>
        </w:rPr>
        <w:t>支</w:t>
      </w:r>
      <w:r>
        <w:rPr>
          <w:rStyle w:val="20"/>
          <w:rFonts w:ascii="仿宋" w:eastAsia="仿宋" w:hAnsi="仿宋" w:hint="eastAsia"/>
        </w:rPr>
        <w:t>出决算表</w:t>
      </w:r>
      <w:bookmarkEnd w:id="89"/>
      <w:bookmarkEnd w:id="90"/>
    </w:p>
    <w:p w14:paraId="5602DEEE" w14:textId="77777777" w:rsidR="007A3247" w:rsidRDefault="00000000">
      <w:pPr>
        <w:pStyle w:val="2"/>
        <w:rPr>
          <w:rFonts w:ascii="仿宋" w:eastAsia="仿宋" w:hAnsi="仿宋"/>
          <w:b w:val="0"/>
        </w:rPr>
      </w:pPr>
      <w:bookmarkStart w:id="91" w:name="_Toc15396622"/>
      <w:bookmarkStart w:id="92" w:name="_Toc2005"/>
      <w:r>
        <w:rPr>
          <w:rStyle w:val="20"/>
          <w:rFonts w:ascii="黑体" w:eastAsia="黑体" w:hAnsi="黑体" w:cs="黑体" w:hint="eastAsia"/>
        </w:rPr>
        <w:t>四、</w:t>
      </w:r>
      <w:r>
        <w:rPr>
          <w:rFonts w:ascii="仿宋" w:eastAsia="仿宋" w:hAnsi="仿宋" w:hint="eastAsia"/>
          <w:b w:val="0"/>
        </w:rPr>
        <w:t>财</w:t>
      </w:r>
      <w:r>
        <w:rPr>
          <w:rStyle w:val="20"/>
          <w:rFonts w:ascii="仿宋" w:eastAsia="仿宋" w:hAnsi="仿宋" w:hint="eastAsia"/>
        </w:rPr>
        <w:t>政拨款收入支出决算总表</w:t>
      </w:r>
      <w:bookmarkEnd w:id="91"/>
      <w:bookmarkEnd w:id="92"/>
    </w:p>
    <w:p w14:paraId="472F25F4" w14:textId="77777777" w:rsidR="007A3247" w:rsidRDefault="00000000">
      <w:pPr>
        <w:pStyle w:val="2"/>
        <w:rPr>
          <w:rStyle w:val="20"/>
          <w:rFonts w:ascii="仿宋" w:eastAsia="仿宋" w:hAnsi="仿宋"/>
        </w:rPr>
      </w:pPr>
      <w:bookmarkStart w:id="93" w:name="_Toc15396623"/>
      <w:bookmarkStart w:id="94" w:name="_Toc14055"/>
      <w:r>
        <w:rPr>
          <w:rStyle w:val="20"/>
          <w:rFonts w:ascii="黑体" w:eastAsia="黑体" w:hAnsi="黑体" w:cs="黑体" w:hint="eastAsia"/>
        </w:rPr>
        <w:t>五、</w:t>
      </w:r>
      <w:r>
        <w:rPr>
          <w:rFonts w:ascii="仿宋" w:eastAsia="仿宋" w:hAnsi="仿宋" w:hint="eastAsia"/>
          <w:b w:val="0"/>
        </w:rPr>
        <w:t>财</w:t>
      </w:r>
      <w:r>
        <w:rPr>
          <w:rStyle w:val="20"/>
          <w:rFonts w:ascii="仿宋" w:eastAsia="仿宋" w:hAnsi="仿宋" w:hint="eastAsia"/>
        </w:rPr>
        <w:t>政拨款支出决算明细表</w:t>
      </w:r>
      <w:bookmarkStart w:id="95" w:name="_Toc15396624"/>
      <w:bookmarkEnd w:id="93"/>
      <w:bookmarkEnd w:id="94"/>
    </w:p>
    <w:p w14:paraId="76CFE524" w14:textId="77777777" w:rsidR="007A3247" w:rsidRDefault="00000000">
      <w:pPr>
        <w:pStyle w:val="2"/>
        <w:rPr>
          <w:rFonts w:ascii="仿宋" w:eastAsia="仿宋" w:hAnsi="仿宋"/>
        </w:rPr>
      </w:pPr>
      <w:bookmarkStart w:id="96" w:name="_Toc16595"/>
      <w:r>
        <w:rPr>
          <w:rStyle w:val="20"/>
          <w:rFonts w:ascii="黑体" w:eastAsia="黑体" w:hAnsi="黑体" w:cs="黑体"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95"/>
      <w:bookmarkEnd w:id="96"/>
    </w:p>
    <w:p w14:paraId="20969EAD" w14:textId="77777777" w:rsidR="007A3247" w:rsidRDefault="00000000">
      <w:pPr>
        <w:pStyle w:val="2"/>
        <w:rPr>
          <w:rFonts w:ascii="仿宋" w:eastAsia="仿宋" w:hAnsi="仿宋"/>
        </w:rPr>
      </w:pPr>
      <w:bookmarkStart w:id="97" w:name="_Toc15396625"/>
      <w:bookmarkStart w:id="98" w:name="_Toc16663"/>
      <w:r>
        <w:rPr>
          <w:rStyle w:val="20"/>
          <w:rFonts w:ascii="黑体" w:eastAsia="黑体" w:hAnsi="黑体" w:cs="黑体"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97"/>
      <w:bookmarkEnd w:id="98"/>
    </w:p>
    <w:p w14:paraId="4D520B6B" w14:textId="77777777" w:rsidR="007A3247" w:rsidRDefault="00000000">
      <w:pPr>
        <w:pStyle w:val="2"/>
        <w:rPr>
          <w:rFonts w:ascii="仿宋" w:eastAsia="仿宋" w:hAnsi="仿宋"/>
        </w:rPr>
      </w:pPr>
      <w:bookmarkStart w:id="99" w:name="_Toc15396626"/>
      <w:bookmarkStart w:id="100" w:name="_Toc31712"/>
      <w:r>
        <w:rPr>
          <w:rStyle w:val="20"/>
          <w:rFonts w:ascii="黑体" w:eastAsia="黑体" w:hAnsi="黑体" w:cs="黑体"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99"/>
      <w:bookmarkEnd w:id="100"/>
    </w:p>
    <w:p w14:paraId="5F8CE707" w14:textId="77777777" w:rsidR="007A3247" w:rsidRDefault="00000000">
      <w:pPr>
        <w:pStyle w:val="2"/>
        <w:rPr>
          <w:rFonts w:ascii="仿宋" w:eastAsia="仿宋" w:hAnsi="仿宋"/>
        </w:rPr>
      </w:pPr>
      <w:bookmarkStart w:id="101" w:name="_Toc6077"/>
      <w:bookmarkStart w:id="102" w:name="_Toc15396627"/>
      <w:r>
        <w:rPr>
          <w:rStyle w:val="20"/>
          <w:rFonts w:ascii="黑体" w:eastAsia="黑体" w:hAnsi="黑体" w:cs="黑体"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101"/>
      <w:bookmarkEnd w:id="102"/>
    </w:p>
    <w:p w14:paraId="3B87EB9C" w14:textId="77777777" w:rsidR="007A3247" w:rsidRDefault="00000000">
      <w:pPr>
        <w:pStyle w:val="2"/>
        <w:rPr>
          <w:rFonts w:ascii="仿宋" w:eastAsia="仿宋" w:hAnsi="仿宋"/>
        </w:rPr>
      </w:pPr>
      <w:bookmarkStart w:id="103" w:name="_Toc15396628"/>
      <w:bookmarkStart w:id="104" w:name="_Toc8880"/>
      <w:r>
        <w:rPr>
          <w:rStyle w:val="20"/>
          <w:rFonts w:ascii="黑体" w:eastAsia="黑体" w:hAnsi="黑体" w:cs="黑体" w:hint="eastAsia"/>
        </w:rPr>
        <w:t>十、</w:t>
      </w:r>
      <w:bookmarkEnd w:id="103"/>
      <w:r>
        <w:rPr>
          <w:rFonts w:ascii="仿宋" w:eastAsia="仿宋" w:hAnsi="仿宋" w:hint="eastAsia"/>
          <w:b w:val="0"/>
        </w:rPr>
        <w:t>政</w:t>
      </w:r>
      <w:r>
        <w:rPr>
          <w:rStyle w:val="20"/>
          <w:rFonts w:ascii="仿宋" w:eastAsia="仿宋" w:hAnsi="仿宋" w:hint="eastAsia"/>
        </w:rPr>
        <w:t>府性基金预算财政拨款收入支出决算表</w:t>
      </w:r>
      <w:bookmarkEnd w:id="104"/>
    </w:p>
    <w:p w14:paraId="68668102" w14:textId="77777777" w:rsidR="007A3247" w:rsidRDefault="00000000">
      <w:pPr>
        <w:pStyle w:val="2"/>
        <w:rPr>
          <w:rFonts w:ascii="仿宋" w:eastAsia="仿宋" w:hAnsi="仿宋"/>
        </w:rPr>
      </w:pPr>
      <w:bookmarkStart w:id="105" w:name="_Toc15396629"/>
      <w:bookmarkStart w:id="106" w:name="_Toc23717"/>
      <w:r>
        <w:rPr>
          <w:rStyle w:val="20"/>
          <w:rFonts w:ascii="黑体" w:eastAsia="黑体" w:hAnsi="黑体" w:cs="黑体" w:hint="eastAsia"/>
        </w:rPr>
        <w:t>十一、</w:t>
      </w:r>
      <w:bookmarkEnd w:id="105"/>
      <w:r>
        <w:rPr>
          <w:rFonts w:ascii="仿宋" w:eastAsia="仿宋" w:hAnsi="仿宋" w:hint="eastAsia"/>
          <w:b w:val="0"/>
        </w:rPr>
        <w:t>国</w:t>
      </w:r>
      <w:r>
        <w:rPr>
          <w:rStyle w:val="20"/>
          <w:rFonts w:ascii="仿宋" w:eastAsia="仿宋" w:hAnsi="仿宋" w:hint="eastAsia"/>
        </w:rPr>
        <w:t>有资本经营预算财政拨款收入支出决算表</w:t>
      </w:r>
      <w:bookmarkEnd w:id="106"/>
    </w:p>
    <w:p w14:paraId="3F70128D" w14:textId="77777777" w:rsidR="007A3247" w:rsidRDefault="00000000">
      <w:pPr>
        <w:pStyle w:val="2"/>
        <w:rPr>
          <w:rFonts w:ascii="仿宋" w:eastAsia="仿宋" w:hAnsi="仿宋"/>
        </w:rPr>
      </w:pPr>
      <w:bookmarkStart w:id="107" w:name="_Toc15396630"/>
      <w:bookmarkStart w:id="108" w:name="_Toc31497"/>
      <w:r>
        <w:rPr>
          <w:rStyle w:val="20"/>
          <w:rFonts w:ascii="黑体" w:eastAsia="黑体" w:hAnsi="黑体" w:cs="黑体" w:hint="eastAsia"/>
        </w:rPr>
        <w:t>十二、</w:t>
      </w:r>
      <w:bookmarkEnd w:id="107"/>
      <w:r>
        <w:rPr>
          <w:rStyle w:val="20"/>
          <w:rFonts w:ascii="仿宋" w:eastAsia="仿宋" w:hAnsi="仿宋" w:hint="eastAsia"/>
        </w:rPr>
        <w:t>国有资本经营预算财政拨款支出决算表</w:t>
      </w:r>
      <w:bookmarkEnd w:id="108"/>
    </w:p>
    <w:p w14:paraId="4984897B" w14:textId="77777777" w:rsidR="007A3247" w:rsidRDefault="00000000">
      <w:pPr>
        <w:pStyle w:val="2"/>
        <w:rPr>
          <w:rFonts w:eastAsia="仿宋"/>
        </w:rPr>
      </w:pPr>
      <w:bookmarkStart w:id="109" w:name="_Toc15396631"/>
      <w:bookmarkStart w:id="110" w:name="_Toc25862"/>
      <w:r>
        <w:rPr>
          <w:rStyle w:val="20"/>
          <w:rFonts w:ascii="黑体" w:eastAsia="黑体" w:hAnsi="黑体" w:cs="黑体" w:hint="eastAsia"/>
        </w:rPr>
        <w:t>十三、</w:t>
      </w:r>
      <w:bookmarkEnd w:id="109"/>
      <w:r>
        <w:rPr>
          <w:rStyle w:val="20"/>
          <w:rFonts w:ascii="仿宋" w:eastAsia="仿宋" w:hAnsi="仿宋" w:hint="eastAsia"/>
        </w:rPr>
        <w:t>财政拨款“三公”经费支出决算表</w:t>
      </w:r>
      <w:bookmarkEnd w:id="110"/>
    </w:p>
    <w:sectPr w:rsidR="007A3247">
      <w:headerReference w:type="default" r:id="rId18"/>
      <w:footerReference w:type="default" r:id="rId19"/>
      <w:footerReference w:type="first" r:id="rId2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7CD1" w14:textId="77777777" w:rsidR="00B94269" w:rsidRDefault="00B94269">
      <w:r>
        <w:separator/>
      </w:r>
    </w:p>
  </w:endnote>
  <w:endnote w:type="continuationSeparator" w:id="0">
    <w:p w14:paraId="3B6C99B7" w14:textId="77777777" w:rsidR="00B94269" w:rsidRDefault="00B9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4C8553C9-AEBA-46FB-9C86-0AA04207EBA7}"/>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embedRegular r:id="rId2" w:fontKey="{419CA4B2-630D-41EA-BB6F-3FA65BEEBDCF}"/>
  </w:font>
  <w:font w:name="仿宋">
    <w:panose1 w:val="02010609060101010101"/>
    <w:charset w:val="86"/>
    <w:family w:val="modern"/>
    <w:pitch w:val="fixed"/>
    <w:sig w:usb0="800002BF" w:usb1="38CF7CFA" w:usb2="00000016" w:usb3="00000000" w:csb0="00040001" w:csb1="00000000"/>
    <w:embedRegular r:id="rId3" w:subsetted="1" w:fontKey="{A38AC0A6-9F72-4787-B608-A15210CEDA9B}"/>
    <w:embedBold r:id="rId4" w:subsetted="1" w:fontKey="{B256EB11-8E3E-46F0-B94D-A936FE851B9F}"/>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3E866357-2D16-40DD-A887-83BB815FE5D6}"/>
    <w:embedBold r:id="rId6" w:subsetted="1" w:fontKey="{FC7215B3-81C9-46F3-9303-28E2E49F71C4}"/>
  </w:font>
  <w:font w:name="??">
    <w:altName w:val="Times New Roman"/>
    <w:charset w:val="00"/>
    <w:family w:val="roman"/>
    <w:pitch w:val="default"/>
  </w:font>
  <w:font w:name="方正小标宋简体">
    <w:charset w:val="86"/>
    <w:family w:val="script"/>
    <w:pitch w:val="default"/>
    <w:sig w:usb0="00000001" w:usb1="08000000" w:usb2="00000000" w:usb3="00000000" w:csb0="00040000" w:csb1="00000000"/>
    <w:embedRegular r:id="rId7" w:subsetted="1" w:fontKey="{098E5D28-F77E-40C3-A3B8-12DD73EEA254}"/>
  </w:font>
  <w:font w:name="楷体">
    <w:panose1 w:val="02010609060101010101"/>
    <w:charset w:val="86"/>
    <w:family w:val="modern"/>
    <w:pitch w:val="fixed"/>
    <w:sig w:usb0="800002BF" w:usb1="38CF7CFA" w:usb2="00000016" w:usb3="00000000" w:csb0="00040001" w:csb1="00000000"/>
    <w:embedRegular r:id="rId8" w:subsetted="1" w:fontKey="{94DF006E-9A3A-4EF2-BF50-E95A07DB0503}"/>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853F" w14:textId="77777777" w:rsidR="007A3247" w:rsidRDefault="00000000">
    <w:pPr>
      <w:pStyle w:val="a8"/>
    </w:pPr>
    <w:r>
      <w:rPr>
        <w:noProof/>
      </w:rPr>
      <mc:AlternateContent>
        <mc:Choice Requires="wps">
          <w:drawing>
            <wp:anchor distT="0" distB="0" distL="114300" distR="114300" simplePos="0" relativeHeight="251663360" behindDoc="0" locked="0" layoutInCell="1" allowOverlap="1" wp14:anchorId="7B879A81" wp14:editId="1C3F4425">
              <wp:simplePos x="0" y="0"/>
              <wp:positionH relativeFrom="margin">
                <wp:align>outside</wp:align>
              </wp:positionH>
              <wp:positionV relativeFrom="paragraph">
                <wp:posOffset>0</wp:posOffset>
              </wp:positionV>
              <wp:extent cx="539750" cy="274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975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2E5EF" w14:textId="77777777" w:rsidR="007A3247" w:rsidRDefault="00000000">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B879A81" id="_x0000_t202" coordsize="21600,21600" o:spt="202" path="m,l,21600r21600,l21600,xe">
              <v:stroke joinstyle="miter"/>
              <v:path gradientshapeok="t" o:connecttype="rect"/>
            </v:shapetype>
            <v:shape id="文本框 4" o:spid="_x0000_s1026" type="#_x0000_t202" style="position:absolute;margin-left:-8.7pt;margin-top:0;width:42.5pt;height:21.65pt;z-index:25166336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" filled="f" stroked="f" strokeweight=".5pt">
              <v:textbox inset="0,0,0,0">
                <w:txbxContent>
                  <w:p w14:paraId="5F02E5EF" w14:textId="77777777" w:rsidR="007A3247" w:rsidRDefault="00000000">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0DE2" w14:textId="77777777" w:rsidR="007A3247" w:rsidRDefault="00000000">
    <w:pPr>
      <w:spacing w:line="183" w:lineRule="auto"/>
      <w:ind w:left="4100"/>
      <w:rPr>
        <w:rFonts w:ascii="宋体" w:hAnsi="宋体" w:cs="宋体"/>
        <w:sz w:val="22"/>
        <w:szCs w:val="22"/>
      </w:rPr>
    </w:pPr>
    <w:r>
      <w:rPr>
        <w:noProof/>
        <w:sz w:val="22"/>
      </w:rPr>
      <mc:AlternateContent>
        <mc:Choice Requires="wps">
          <w:drawing>
            <wp:anchor distT="0" distB="0" distL="114300" distR="114300" simplePos="0" relativeHeight="251662336" behindDoc="0" locked="0" layoutInCell="1" allowOverlap="1" wp14:anchorId="42260DE4" wp14:editId="48EFC47C">
              <wp:simplePos x="0" y="0"/>
              <wp:positionH relativeFrom="margin">
                <wp:align>outside</wp:align>
              </wp:positionH>
              <wp:positionV relativeFrom="paragraph">
                <wp:posOffset>0</wp:posOffset>
              </wp:positionV>
              <wp:extent cx="539750" cy="3035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750"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6286F" w14:textId="77777777" w:rsidR="007A3247"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2260DE4" id="_x0000_t202" coordsize="21600,21600" o:spt="202" path="m,l,21600r21600,l21600,xe">
              <v:stroke joinstyle="miter"/>
              <v:path gradientshapeok="t" o:connecttype="rect"/>
            </v:shapetype>
            <v:shape id="文本框 3" o:spid="_x0000_s1027" type="#_x0000_t202" style="position:absolute;left:0;text-align:left;margin-left:-8.7pt;margin-top:0;width:42.5pt;height:23.9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" filled="f" stroked="f" strokeweight=".5pt">
              <v:textbox inset="0,0,0,0">
                <w:txbxContent>
                  <w:p w14:paraId="5C86286F" w14:textId="77777777" w:rsidR="007A3247"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F35" w14:textId="77777777" w:rsidR="007A3247" w:rsidRDefault="00000000">
    <w:pPr>
      <w:pStyle w:val="a8"/>
    </w:pPr>
    <w:r>
      <w:rPr>
        <w:noProof/>
      </w:rPr>
      <mc:AlternateContent>
        <mc:Choice Requires="wps">
          <w:drawing>
            <wp:anchor distT="0" distB="0" distL="114300" distR="114300" simplePos="0" relativeHeight="251665408" behindDoc="0" locked="0" layoutInCell="1" allowOverlap="1" wp14:anchorId="3151AF07" wp14:editId="25B45B30">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4C1A8" w14:textId="77777777" w:rsidR="007A3247" w:rsidRDefault="00000000">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- 13 -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51AF07" id="_x0000_t202" coordsize="21600,21600" o:spt="202" path="m,l,21600r21600,l21600,xe">
              <v:stroke joinstyle="miter"/>
              <v:path gradientshapeok="t" o:connecttype="rect"/>
            </v:shapetype>
            <v:shape id="文本框 9" o:spid="_x0000_s1028"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154C1A8" w14:textId="77777777" w:rsidR="007A3247" w:rsidRDefault="00000000">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- 13 -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7D15" w14:textId="77777777" w:rsidR="007A3247" w:rsidRDefault="00000000">
    <w:pPr>
      <w:spacing w:line="183" w:lineRule="auto"/>
      <w:rPr>
        <w:rFonts w:ascii="宋体" w:hAnsi="宋体" w:cs="宋体"/>
        <w:sz w:val="31"/>
        <w:szCs w:val="31"/>
      </w:rPr>
    </w:pPr>
    <w:r>
      <w:rPr>
        <w:noProof/>
        <w:sz w:val="31"/>
      </w:rPr>
      <mc:AlternateContent>
        <mc:Choice Requires="wps">
          <w:drawing>
            <wp:anchor distT="0" distB="0" distL="114300" distR="114300" simplePos="0" relativeHeight="251664384" behindDoc="0" locked="0" layoutInCell="1" allowOverlap="1" wp14:anchorId="131B0A65" wp14:editId="0F6A82E3">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0DEF0" w14:textId="77777777" w:rsidR="007A3247"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1B0A65" id="_x0000_t202" coordsize="21600,21600" o:spt="202" path="m,l,21600r21600,l21600,xe">
              <v:stroke joinstyle="miter"/>
              <v:path gradientshapeok="t" o:connecttype="rect"/>
            </v:shapetype>
            <v:shape id="文本框 7" o:spid="_x0000_s1029"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8F0DEF0" w14:textId="77777777" w:rsidR="007A3247"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35DA" w14:textId="77777777" w:rsidR="007A3247" w:rsidRDefault="00000000">
    <w:pPr>
      <w:pStyle w:val="a8"/>
      <w:jc w:val="center"/>
    </w:pPr>
    <w:r>
      <w:rPr>
        <w:noProof/>
      </w:rPr>
      <mc:AlternateContent>
        <mc:Choice Requires="wps">
          <w:drawing>
            <wp:anchor distT="0" distB="0" distL="114300" distR="114300" simplePos="0" relativeHeight="251660288" behindDoc="0" locked="0" layoutInCell="1" allowOverlap="1" wp14:anchorId="042BE8CE" wp14:editId="238ECC0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2F843198" w14:textId="77777777" w:rsidR="007A3247" w:rsidRDefault="00000000">
                              <w:pPr>
                                <w:pStyle w:val="a8"/>
                                <w:jc w:val="center"/>
                              </w:pPr>
                              <w:r>
                                <w:fldChar w:fldCharType="begin"/>
                              </w:r>
                              <w:r>
                                <w:instrText>PAGE   \* MERGEFORMAT</w:instrText>
                              </w:r>
                              <w:r>
                                <w:fldChar w:fldCharType="separate"/>
                              </w:r>
                              <w:r>
                                <w:rPr>
                                  <w:lang w:val="zh-CN"/>
                                </w:rPr>
                                <w:t>8</w:t>
                              </w:r>
                              <w:r>
                                <w:fldChar w:fldCharType="end"/>
                              </w:r>
                            </w:p>
                          </w:sdtContent>
                        </w:sdt>
                        <w:p w14:paraId="7D6F6B95" w14:textId="77777777" w:rsidR="007A3247" w:rsidRDefault="007A3247">
                          <w:pPr>
                            <w:pStyle w:val="a0"/>
                            <w:spacing w:before="7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BE8CE" id="_x0000_t202" coordsize="21600,21600" o:spt="202" path="m,l,21600r21600,l21600,xe">
              <v:stroke joinstyle="miter"/>
              <v:path gradientshapeok="t" o:connecttype="rect"/>
            </v:shapetype>
            <v:shape id="文本框 1" o:spid="_x0000_s1030"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994781956"/>
                    </w:sdtPr>
                    <w:sdtContent>
                      <w:p w14:paraId="2F843198" w14:textId="77777777" w:rsidR="007A3247" w:rsidRDefault="00000000">
                        <w:pPr>
                          <w:pStyle w:val="a8"/>
                          <w:jc w:val="center"/>
                        </w:pPr>
                        <w:r>
                          <w:fldChar w:fldCharType="begin"/>
                        </w:r>
                        <w:r>
                          <w:instrText>PAGE   \* MERGEFORMAT</w:instrText>
                        </w:r>
                        <w:r>
                          <w:fldChar w:fldCharType="separate"/>
                        </w:r>
                        <w:r>
                          <w:rPr>
                            <w:lang w:val="zh-CN"/>
                          </w:rPr>
                          <w:t>8</w:t>
                        </w:r>
                        <w:r>
                          <w:fldChar w:fldCharType="end"/>
                        </w:r>
                      </w:p>
                    </w:sdtContent>
                  </w:sdt>
                  <w:p w14:paraId="7D6F6B95" w14:textId="77777777" w:rsidR="007A3247" w:rsidRDefault="007A3247">
                    <w:pPr>
                      <w:pStyle w:val="a0"/>
                      <w:spacing w:before="72"/>
                    </w:pPr>
                  </w:p>
                </w:txbxContent>
              </v:textbox>
              <w10:wrap anchorx="margin"/>
            </v:shape>
          </w:pict>
        </mc:Fallback>
      </mc:AlternateContent>
    </w:r>
  </w:p>
  <w:p w14:paraId="1450DCBE" w14:textId="77777777" w:rsidR="007A3247" w:rsidRDefault="007A3247">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C38D" w14:textId="77777777" w:rsidR="007A3247" w:rsidRDefault="00000000">
    <w:pPr>
      <w:pStyle w:val="a8"/>
    </w:pPr>
    <w:r>
      <w:rPr>
        <w:noProof/>
      </w:rPr>
      <mc:AlternateContent>
        <mc:Choice Requires="wps">
          <w:drawing>
            <wp:anchor distT="0" distB="0" distL="114300" distR="114300" simplePos="0" relativeHeight="251661312" behindDoc="0" locked="0" layoutInCell="1" allowOverlap="1" wp14:anchorId="3834F970" wp14:editId="63520491">
              <wp:simplePos x="0" y="0"/>
              <wp:positionH relativeFrom="margin">
                <wp:align>outside</wp:align>
              </wp:positionH>
              <wp:positionV relativeFrom="paragraph">
                <wp:posOffset>0</wp:posOffset>
              </wp:positionV>
              <wp:extent cx="539750" cy="35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9750"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FE551" w14:textId="77777777" w:rsidR="007A3247"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834F970" id="_x0000_t202" coordsize="21600,21600" o:spt="202" path="m,l,21600r21600,l21600,xe">
              <v:stroke joinstyle="miter"/>
              <v:path gradientshapeok="t" o:connecttype="rect"/>
            </v:shapetype>
            <v:shape id="文本框 2" o:spid="_x0000_s1031" type="#_x0000_t202" style="position:absolute;margin-left:-8.7pt;margin-top:0;width:42.5pt;height:27.6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" filled="f" stroked="f" strokeweight=".5pt">
              <v:textbox inset="0,0,0,0">
                <w:txbxContent>
                  <w:p w14:paraId="31FFE551" w14:textId="77777777" w:rsidR="007A3247"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F13E" w14:textId="77777777" w:rsidR="00B94269" w:rsidRDefault="00B94269">
      <w:r>
        <w:separator/>
      </w:r>
    </w:p>
  </w:footnote>
  <w:footnote w:type="continuationSeparator" w:id="0">
    <w:p w14:paraId="5C461B14" w14:textId="77777777" w:rsidR="00B94269" w:rsidRDefault="00B9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9D3" w14:textId="77777777" w:rsidR="007A3247" w:rsidRDefault="007A3247">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CC310"/>
    <w:multiLevelType w:val="singleLevel"/>
    <w:tmpl w:val="8CFCC310"/>
    <w:lvl w:ilvl="0">
      <w:start w:val="1"/>
      <w:numFmt w:val="chineseCounting"/>
      <w:suff w:val="space"/>
      <w:lvlText w:val="第%1部分"/>
      <w:lvlJc w:val="left"/>
      <w:rPr>
        <w:rFonts w:hint="eastAsia"/>
      </w:rPr>
    </w:lvl>
  </w:abstractNum>
  <w:abstractNum w:abstractNumId="1" w15:restartNumberingAfterBreak="0">
    <w:nsid w:val="BE40B03F"/>
    <w:multiLevelType w:val="singleLevel"/>
    <w:tmpl w:val="BE40B03F"/>
    <w:lvl w:ilvl="0">
      <w:start w:val="5"/>
      <w:numFmt w:val="chineseCounting"/>
      <w:suff w:val="nothing"/>
      <w:lvlText w:val="%1、"/>
      <w:lvlJc w:val="left"/>
      <w:rPr>
        <w:rFonts w:hint="eastAsia"/>
      </w:rPr>
    </w:lvl>
  </w:abstractNum>
  <w:abstractNum w:abstractNumId="2"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3"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4" w15:restartNumberingAfterBreak="0">
    <w:nsid w:val="FFF674BC"/>
    <w:multiLevelType w:val="singleLevel"/>
    <w:tmpl w:val="FFF674BC"/>
    <w:lvl w:ilvl="0">
      <w:start w:val="1"/>
      <w:numFmt w:val="chineseCounting"/>
      <w:suff w:val="nothing"/>
      <w:lvlText w:val="%1、"/>
      <w:lvlJc w:val="left"/>
      <w:rPr>
        <w:rFonts w:hint="eastAsia"/>
      </w:rPr>
    </w:lvl>
  </w:abstractNum>
  <w:num w:numId="1" w16cid:durableId="1489441205">
    <w:abstractNumId w:val="0"/>
  </w:num>
  <w:num w:numId="2" w16cid:durableId="2056081914">
    <w:abstractNumId w:val="2"/>
  </w:num>
  <w:num w:numId="3" w16cid:durableId="1592548626">
    <w:abstractNumId w:val="3"/>
  </w:num>
  <w:num w:numId="4" w16cid:durableId="312107850">
    <w:abstractNumId w:val="4"/>
  </w:num>
  <w:num w:numId="5" w16cid:durableId="100914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VhYzZlMTk4NmUwYTM3NWUzMThiNTI5ZDJhNjZlMjcifQ=="/>
  </w:docVars>
  <w:rsids>
    <w:rsidRoot w:val="00F1361C"/>
    <w:rsid w:val="D8D6DB89"/>
    <w:rsid w:val="DB6F4CAB"/>
    <w:rsid w:val="DF6F9789"/>
    <w:rsid w:val="00014604"/>
    <w:rsid w:val="000222C6"/>
    <w:rsid w:val="0002549F"/>
    <w:rsid w:val="000468DB"/>
    <w:rsid w:val="0005019C"/>
    <w:rsid w:val="00053114"/>
    <w:rsid w:val="0006487A"/>
    <w:rsid w:val="00064FDC"/>
    <w:rsid w:val="00065F8F"/>
    <w:rsid w:val="00070A43"/>
    <w:rsid w:val="0007575D"/>
    <w:rsid w:val="000768F2"/>
    <w:rsid w:val="0009184B"/>
    <w:rsid w:val="00094236"/>
    <w:rsid w:val="0009593C"/>
    <w:rsid w:val="0009686D"/>
    <w:rsid w:val="000972EC"/>
    <w:rsid w:val="00097322"/>
    <w:rsid w:val="000A6A92"/>
    <w:rsid w:val="000B047F"/>
    <w:rsid w:val="000B5923"/>
    <w:rsid w:val="000B5A48"/>
    <w:rsid w:val="000B6FF3"/>
    <w:rsid w:val="000C3467"/>
    <w:rsid w:val="000C3CA6"/>
    <w:rsid w:val="000C4984"/>
    <w:rsid w:val="000C774E"/>
    <w:rsid w:val="000D1267"/>
    <w:rsid w:val="000D1D50"/>
    <w:rsid w:val="000D5782"/>
    <w:rsid w:val="000E4607"/>
    <w:rsid w:val="000E6613"/>
    <w:rsid w:val="000E7119"/>
    <w:rsid w:val="000F1345"/>
    <w:rsid w:val="00114E9B"/>
    <w:rsid w:val="00140CF2"/>
    <w:rsid w:val="00142216"/>
    <w:rsid w:val="00144D6A"/>
    <w:rsid w:val="0014729F"/>
    <w:rsid w:val="00157BAB"/>
    <w:rsid w:val="001654D1"/>
    <w:rsid w:val="00167455"/>
    <w:rsid w:val="00174518"/>
    <w:rsid w:val="00174D1A"/>
    <w:rsid w:val="00175994"/>
    <w:rsid w:val="0018106D"/>
    <w:rsid w:val="001877A7"/>
    <w:rsid w:val="00191536"/>
    <w:rsid w:val="00191A1F"/>
    <w:rsid w:val="00196687"/>
    <w:rsid w:val="001A3821"/>
    <w:rsid w:val="001A5F69"/>
    <w:rsid w:val="001C0962"/>
    <w:rsid w:val="001D7531"/>
    <w:rsid w:val="001E5249"/>
    <w:rsid w:val="001E642E"/>
    <w:rsid w:val="001E737D"/>
    <w:rsid w:val="001F0592"/>
    <w:rsid w:val="001F4A72"/>
    <w:rsid w:val="001F7506"/>
    <w:rsid w:val="002006CD"/>
    <w:rsid w:val="00202B36"/>
    <w:rsid w:val="00204B7A"/>
    <w:rsid w:val="00204CDE"/>
    <w:rsid w:val="0021101A"/>
    <w:rsid w:val="00220536"/>
    <w:rsid w:val="00235629"/>
    <w:rsid w:val="002561F6"/>
    <w:rsid w:val="00260C38"/>
    <w:rsid w:val="002616C0"/>
    <w:rsid w:val="00265372"/>
    <w:rsid w:val="002662AA"/>
    <w:rsid w:val="00280496"/>
    <w:rsid w:val="00284E5B"/>
    <w:rsid w:val="00294DC9"/>
    <w:rsid w:val="00295495"/>
    <w:rsid w:val="00297E0E"/>
    <w:rsid w:val="002A31DE"/>
    <w:rsid w:val="002B2613"/>
    <w:rsid w:val="002C521F"/>
    <w:rsid w:val="002D0A6E"/>
    <w:rsid w:val="002D6D05"/>
    <w:rsid w:val="002F1818"/>
    <w:rsid w:val="002F567B"/>
    <w:rsid w:val="0031485F"/>
    <w:rsid w:val="00316704"/>
    <w:rsid w:val="00317077"/>
    <w:rsid w:val="003216A9"/>
    <w:rsid w:val="00327B4E"/>
    <w:rsid w:val="00335A74"/>
    <w:rsid w:val="00355ECE"/>
    <w:rsid w:val="0036561B"/>
    <w:rsid w:val="0037013F"/>
    <w:rsid w:val="00380C92"/>
    <w:rsid w:val="00387A2E"/>
    <w:rsid w:val="003A4702"/>
    <w:rsid w:val="003A484F"/>
    <w:rsid w:val="003A4883"/>
    <w:rsid w:val="003B0BE0"/>
    <w:rsid w:val="003B0C1B"/>
    <w:rsid w:val="003B688C"/>
    <w:rsid w:val="003C0291"/>
    <w:rsid w:val="003C39AE"/>
    <w:rsid w:val="003C5F19"/>
    <w:rsid w:val="003C7B60"/>
    <w:rsid w:val="003D0C0F"/>
    <w:rsid w:val="003D16B0"/>
    <w:rsid w:val="003D1FB2"/>
    <w:rsid w:val="003D3502"/>
    <w:rsid w:val="003D66DA"/>
    <w:rsid w:val="003E1310"/>
    <w:rsid w:val="003E6F55"/>
    <w:rsid w:val="003E704B"/>
    <w:rsid w:val="00406254"/>
    <w:rsid w:val="00412D7A"/>
    <w:rsid w:val="004223DE"/>
    <w:rsid w:val="00434489"/>
    <w:rsid w:val="00437085"/>
    <w:rsid w:val="00443880"/>
    <w:rsid w:val="004464F4"/>
    <w:rsid w:val="00471401"/>
    <w:rsid w:val="00473F31"/>
    <w:rsid w:val="0048263A"/>
    <w:rsid w:val="00485D2B"/>
    <w:rsid w:val="00487E5D"/>
    <w:rsid w:val="004A711F"/>
    <w:rsid w:val="004B199D"/>
    <w:rsid w:val="004B4690"/>
    <w:rsid w:val="004E0A2D"/>
    <w:rsid w:val="004E206B"/>
    <w:rsid w:val="004E6DF7"/>
    <w:rsid w:val="004F0FBD"/>
    <w:rsid w:val="00505A47"/>
    <w:rsid w:val="00512282"/>
    <w:rsid w:val="00512FDA"/>
    <w:rsid w:val="00520DA0"/>
    <w:rsid w:val="005664BB"/>
    <w:rsid w:val="00566FFA"/>
    <w:rsid w:val="0057481D"/>
    <w:rsid w:val="00576F25"/>
    <w:rsid w:val="0058486E"/>
    <w:rsid w:val="00585B33"/>
    <w:rsid w:val="0059014D"/>
    <w:rsid w:val="005920BA"/>
    <w:rsid w:val="00594470"/>
    <w:rsid w:val="005A6124"/>
    <w:rsid w:val="005B365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301"/>
    <w:rsid w:val="006440E4"/>
    <w:rsid w:val="0066343B"/>
    <w:rsid w:val="00664777"/>
    <w:rsid w:val="006748A4"/>
    <w:rsid w:val="00681A31"/>
    <w:rsid w:val="00683E73"/>
    <w:rsid w:val="006A3141"/>
    <w:rsid w:val="006A5E34"/>
    <w:rsid w:val="006B2422"/>
    <w:rsid w:val="006B2B9A"/>
    <w:rsid w:val="006C1937"/>
    <w:rsid w:val="006C4340"/>
    <w:rsid w:val="006D004D"/>
    <w:rsid w:val="006F020C"/>
    <w:rsid w:val="006F6E6A"/>
    <w:rsid w:val="00702581"/>
    <w:rsid w:val="007127B7"/>
    <w:rsid w:val="0071798E"/>
    <w:rsid w:val="0073243F"/>
    <w:rsid w:val="00734C00"/>
    <w:rsid w:val="007416B6"/>
    <w:rsid w:val="00746F48"/>
    <w:rsid w:val="0075404D"/>
    <w:rsid w:val="0076182A"/>
    <w:rsid w:val="00767B7E"/>
    <w:rsid w:val="007770C3"/>
    <w:rsid w:val="00784D24"/>
    <w:rsid w:val="00785FBA"/>
    <w:rsid w:val="00786E4A"/>
    <w:rsid w:val="007875EB"/>
    <w:rsid w:val="00791D3E"/>
    <w:rsid w:val="0079426B"/>
    <w:rsid w:val="007A2D01"/>
    <w:rsid w:val="007A3247"/>
    <w:rsid w:val="007A43C9"/>
    <w:rsid w:val="007B3276"/>
    <w:rsid w:val="007D0F11"/>
    <w:rsid w:val="007D1682"/>
    <w:rsid w:val="007D312A"/>
    <w:rsid w:val="007D3F19"/>
    <w:rsid w:val="007E23B0"/>
    <w:rsid w:val="007E23E5"/>
    <w:rsid w:val="007E5861"/>
    <w:rsid w:val="007F1991"/>
    <w:rsid w:val="007F2C2F"/>
    <w:rsid w:val="007F55FC"/>
    <w:rsid w:val="007F5665"/>
    <w:rsid w:val="00800112"/>
    <w:rsid w:val="00806DF8"/>
    <w:rsid w:val="00813348"/>
    <w:rsid w:val="008253BB"/>
    <w:rsid w:val="0083706E"/>
    <w:rsid w:val="0084089A"/>
    <w:rsid w:val="008408F6"/>
    <w:rsid w:val="008423A5"/>
    <w:rsid w:val="00850625"/>
    <w:rsid w:val="00852F5D"/>
    <w:rsid w:val="00853718"/>
    <w:rsid w:val="00855221"/>
    <w:rsid w:val="00860645"/>
    <w:rsid w:val="0086692A"/>
    <w:rsid w:val="00871F71"/>
    <w:rsid w:val="00872FD8"/>
    <w:rsid w:val="00885AF4"/>
    <w:rsid w:val="008939CD"/>
    <w:rsid w:val="008B37C2"/>
    <w:rsid w:val="008B768C"/>
    <w:rsid w:val="008C4DB1"/>
    <w:rsid w:val="008C4EAF"/>
    <w:rsid w:val="008C5176"/>
    <w:rsid w:val="008C7FD0"/>
    <w:rsid w:val="008E1DE7"/>
    <w:rsid w:val="008E707C"/>
    <w:rsid w:val="008F40CA"/>
    <w:rsid w:val="00900B08"/>
    <w:rsid w:val="00902155"/>
    <w:rsid w:val="00902FA3"/>
    <w:rsid w:val="00923564"/>
    <w:rsid w:val="0092392E"/>
    <w:rsid w:val="00930F08"/>
    <w:rsid w:val="009315F9"/>
    <w:rsid w:val="00933499"/>
    <w:rsid w:val="00934908"/>
    <w:rsid w:val="00935C98"/>
    <w:rsid w:val="009441C6"/>
    <w:rsid w:val="00946945"/>
    <w:rsid w:val="00951248"/>
    <w:rsid w:val="0095152F"/>
    <w:rsid w:val="00954C49"/>
    <w:rsid w:val="00955E37"/>
    <w:rsid w:val="0097099F"/>
    <w:rsid w:val="00971997"/>
    <w:rsid w:val="00971FFC"/>
    <w:rsid w:val="00982103"/>
    <w:rsid w:val="0098660A"/>
    <w:rsid w:val="00987F46"/>
    <w:rsid w:val="00991973"/>
    <w:rsid w:val="009931C3"/>
    <w:rsid w:val="009B2C43"/>
    <w:rsid w:val="009B2E2B"/>
    <w:rsid w:val="009B4EAE"/>
    <w:rsid w:val="009B7573"/>
    <w:rsid w:val="009C22F4"/>
    <w:rsid w:val="009C2A4B"/>
    <w:rsid w:val="009C2E98"/>
    <w:rsid w:val="009D3447"/>
    <w:rsid w:val="009D4711"/>
    <w:rsid w:val="009F1185"/>
    <w:rsid w:val="009F18CD"/>
    <w:rsid w:val="009F2A13"/>
    <w:rsid w:val="009F7527"/>
    <w:rsid w:val="00A04EB0"/>
    <w:rsid w:val="00A06393"/>
    <w:rsid w:val="00A110AF"/>
    <w:rsid w:val="00A13CC1"/>
    <w:rsid w:val="00A16847"/>
    <w:rsid w:val="00A237D8"/>
    <w:rsid w:val="00A2547C"/>
    <w:rsid w:val="00A268C4"/>
    <w:rsid w:val="00A307CD"/>
    <w:rsid w:val="00A331C8"/>
    <w:rsid w:val="00A40A00"/>
    <w:rsid w:val="00A4142F"/>
    <w:rsid w:val="00A422EB"/>
    <w:rsid w:val="00A45BB7"/>
    <w:rsid w:val="00A553BD"/>
    <w:rsid w:val="00A56DF2"/>
    <w:rsid w:val="00A56E6E"/>
    <w:rsid w:val="00A67AB5"/>
    <w:rsid w:val="00A733B2"/>
    <w:rsid w:val="00A741C2"/>
    <w:rsid w:val="00A91760"/>
    <w:rsid w:val="00A93B00"/>
    <w:rsid w:val="00A93C21"/>
    <w:rsid w:val="00AA43CB"/>
    <w:rsid w:val="00AB64C9"/>
    <w:rsid w:val="00AC3C6A"/>
    <w:rsid w:val="00AC4134"/>
    <w:rsid w:val="00AD4FB5"/>
    <w:rsid w:val="00AD5620"/>
    <w:rsid w:val="00AD656B"/>
    <w:rsid w:val="00AD7C1B"/>
    <w:rsid w:val="00AE16BA"/>
    <w:rsid w:val="00AE1EBE"/>
    <w:rsid w:val="00B03C9D"/>
    <w:rsid w:val="00B060AE"/>
    <w:rsid w:val="00B10517"/>
    <w:rsid w:val="00B1478E"/>
    <w:rsid w:val="00B14E76"/>
    <w:rsid w:val="00B161B8"/>
    <w:rsid w:val="00B2048C"/>
    <w:rsid w:val="00B310B9"/>
    <w:rsid w:val="00B333DD"/>
    <w:rsid w:val="00B35F3F"/>
    <w:rsid w:val="00B36CBB"/>
    <w:rsid w:val="00B425E0"/>
    <w:rsid w:val="00B440AA"/>
    <w:rsid w:val="00B44B70"/>
    <w:rsid w:val="00B53C56"/>
    <w:rsid w:val="00B57DAF"/>
    <w:rsid w:val="00B7160B"/>
    <w:rsid w:val="00B71817"/>
    <w:rsid w:val="00B77644"/>
    <w:rsid w:val="00B77EA6"/>
    <w:rsid w:val="00B805F6"/>
    <w:rsid w:val="00B81598"/>
    <w:rsid w:val="00B829E4"/>
    <w:rsid w:val="00B841F1"/>
    <w:rsid w:val="00B94269"/>
    <w:rsid w:val="00B944D6"/>
    <w:rsid w:val="00BA22AF"/>
    <w:rsid w:val="00BB3D3C"/>
    <w:rsid w:val="00BB4DF0"/>
    <w:rsid w:val="00BC289F"/>
    <w:rsid w:val="00BC2D50"/>
    <w:rsid w:val="00BC5361"/>
    <w:rsid w:val="00BC5460"/>
    <w:rsid w:val="00BC6B50"/>
    <w:rsid w:val="00BD0E25"/>
    <w:rsid w:val="00BF5BD6"/>
    <w:rsid w:val="00C03E31"/>
    <w:rsid w:val="00C14009"/>
    <w:rsid w:val="00C21B63"/>
    <w:rsid w:val="00C33E72"/>
    <w:rsid w:val="00C354B2"/>
    <w:rsid w:val="00C35554"/>
    <w:rsid w:val="00C42709"/>
    <w:rsid w:val="00C46E6B"/>
    <w:rsid w:val="00C533CC"/>
    <w:rsid w:val="00C5751C"/>
    <w:rsid w:val="00C61BFC"/>
    <w:rsid w:val="00C62B85"/>
    <w:rsid w:val="00C65438"/>
    <w:rsid w:val="00C836F7"/>
    <w:rsid w:val="00C87FD8"/>
    <w:rsid w:val="00C91381"/>
    <w:rsid w:val="00C91CBB"/>
    <w:rsid w:val="00CA0F1A"/>
    <w:rsid w:val="00CB02F7"/>
    <w:rsid w:val="00CB4E70"/>
    <w:rsid w:val="00CC09B6"/>
    <w:rsid w:val="00CC666F"/>
    <w:rsid w:val="00CD1E3F"/>
    <w:rsid w:val="00CE44F6"/>
    <w:rsid w:val="00CE49DA"/>
    <w:rsid w:val="00CE7B61"/>
    <w:rsid w:val="00D00095"/>
    <w:rsid w:val="00D114F0"/>
    <w:rsid w:val="00D14BA6"/>
    <w:rsid w:val="00D20620"/>
    <w:rsid w:val="00D254F7"/>
    <w:rsid w:val="00D26091"/>
    <w:rsid w:val="00D2685C"/>
    <w:rsid w:val="00D322C1"/>
    <w:rsid w:val="00D34E7C"/>
    <w:rsid w:val="00D35489"/>
    <w:rsid w:val="00D36AFE"/>
    <w:rsid w:val="00D44819"/>
    <w:rsid w:val="00D51276"/>
    <w:rsid w:val="00D61ACD"/>
    <w:rsid w:val="00D66580"/>
    <w:rsid w:val="00D70235"/>
    <w:rsid w:val="00D7035F"/>
    <w:rsid w:val="00D83011"/>
    <w:rsid w:val="00DA4A47"/>
    <w:rsid w:val="00DA634F"/>
    <w:rsid w:val="00DA65AC"/>
    <w:rsid w:val="00DB1913"/>
    <w:rsid w:val="00DC0BB4"/>
    <w:rsid w:val="00DC410D"/>
    <w:rsid w:val="00DC5A81"/>
    <w:rsid w:val="00DC68CA"/>
    <w:rsid w:val="00DC7BAD"/>
    <w:rsid w:val="00DC7CBA"/>
    <w:rsid w:val="00DD33C8"/>
    <w:rsid w:val="00DD73B7"/>
    <w:rsid w:val="00DE1222"/>
    <w:rsid w:val="00DE678A"/>
    <w:rsid w:val="00DF28BC"/>
    <w:rsid w:val="00DF34B9"/>
    <w:rsid w:val="00E01053"/>
    <w:rsid w:val="00E07ACF"/>
    <w:rsid w:val="00E17074"/>
    <w:rsid w:val="00E331A1"/>
    <w:rsid w:val="00E33202"/>
    <w:rsid w:val="00E336A9"/>
    <w:rsid w:val="00E42CA0"/>
    <w:rsid w:val="00E472B1"/>
    <w:rsid w:val="00E50624"/>
    <w:rsid w:val="00E52D01"/>
    <w:rsid w:val="00E568DF"/>
    <w:rsid w:val="00E64269"/>
    <w:rsid w:val="00E66F00"/>
    <w:rsid w:val="00E82267"/>
    <w:rsid w:val="00E853CE"/>
    <w:rsid w:val="00E867B6"/>
    <w:rsid w:val="00EA010F"/>
    <w:rsid w:val="00EB19BB"/>
    <w:rsid w:val="00EB757D"/>
    <w:rsid w:val="00ED1B63"/>
    <w:rsid w:val="00ED3C1F"/>
    <w:rsid w:val="00ED4085"/>
    <w:rsid w:val="00ED420E"/>
    <w:rsid w:val="00ED6FBE"/>
    <w:rsid w:val="00EE2F57"/>
    <w:rsid w:val="00EF4C34"/>
    <w:rsid w:val="00EF77C6"/>
    <w:rsid w:val="00F009F0"/>
    <w:rsid w:val="00F05438"/>
    <w:rsid w:val="00F07485"/>
    <w:rsid w:val="00F13303"/>
    <w:rsid w:val="00F1361C"/>
    <w:rsid w:val="00F156F0"/>
    <w:rsid w:val="00F160C7"/>
    <w:rsid w:val="00F2408F"/>
    <w:rsid w:val="00F240E9"/>
    <w:rsid w:val="00F36D8F"/>
    <w:rsid w:val="00F417B1"/>
    <w:rsid w:val="00F42310"/>
    <w:rsid w:val="00F45853"/>
    <w:rsid w:val="00F51B15"/>
    <w:rsid w:val="00F602DF"/>
    <w:rsid w:val="00F603BB"/>
    <w:rsid w:val="00F621D9"/>
    <w:rsid w:val="00F754A1"/>
    <w:rsid w:val="00F81FD9"/>
    <w:rsid w:val="00F841AA"/>
    <w:rsid w:val="00F84A94"/>
    <w:rsid w:val="00F87E96"/>
    <w:rsid w:val="00FA23E8"/>
    <w:rsid w:val="00FD34D8"/>
    <w:rsid w:val="00FD3CC1"/>
    <w:rsid w:val="00FF1E02"/>
    <w:rsid w:val="00FF1E37"/>
    <w:rsid w:val="00FF30B4"/>
    <w:rsid w:val="00FF58E7"/>
    <w:rsid w:val="00FF6A7A"/>
    <w:rsid w:val="015975B8"/>
    <w:rsid w:val="02143E91"/>
    <w:rsid w:val="041C0473"/>
    <w:rsid w:val="066E0107"/>
    <w:rsid w:val="07996F6E"/>
    <w:rsid w:val="0A2032A3"/>
    <w:rsid w:val="0F98263C"/>
    <w:rsid w:val="101860EC"/>
    <w:rsid w:val="10C055FF"/>
    <w:rsid w:val="118107EC"/>
    <w:rsid w:val="13D50BC4"/>
    <w:rsid w:val="16BB723D"/>
    <w:rsid w:val="1BD33CD1"/>
    <w:rsid w:val="1BE8440E"/>
    <w:rsid w:val="1D155CEE"/>
    <w:rsid w:val="1FF35744"/>
    <w:rsid w:val="23860B96"/>
    <w:rsid w:val="240371BF"/>
    <w:rsid w:val="26727C5E"/>
    <w:rsid w:val="29FD04D3"/>
    <w:rsid w:val="2C8A61B5"/>
    <w:rsid w:val="2DF04E50"/>
    <w:rsid w:val="2F040D46"/>
    <w:rsid w:val="319F7F4E"/>
    <w:rsid w:val="3304709D"/>
    <w:rsid w:val="36AA5135"/>
    <w:rsid w:val="376D39B2"/>
    <w:rsid w:val="37E16F03"/>
    <w:rsid w:val="387602DD"/>
    <w:rsid w:val="38D469F0"/>
    <w:rsid w:val="3ABE2554"/>
    <w:rsid w:val="3BB75129"/>
    <w:rsid w:val="3D98207C"/>
    <w:rsid w:val="3E78745D"/>
    <w:rsid w:val="44E268DA"/>
    <w:rsid w:val="47304A7B"/>
    <w:rsid w:val="4A627F82"/>
    <w:rsid w:val="4B0E749A"/>
    <w:rsid w:val="4B4F25DA"/>
    <w:rsid w:val="4BE068DB"/>
    <w:rsid w:val="4D577224"/>
    <w:rsid w:val="4E86567C"/>
    <w:rsid w:val="4EAB630A"/>
    <w:rsid w:val="4ECE2238"/>
    <w:rsid w:val="537E6D0A"/>
    <w:rsid w:val="559B2FF3"/>
    <w:rsid w:val="5A222688"/>
    <w:rsid w:val="5ACF1B1B"/>
    <w:rsid w:val="5AF92295"/>
    <w:rsid w:val="5CD71FC4"/>
    <w:rsid w:val="5D604FF9"/>
    <w:rsid w:val="6088795F"/>
    <w:rsid w:val="665633AC"/>
    <w:rsid w:val="68D3299B"/>
    <w:rsid w:val="69FF522C"/>
    <w:rsid w:val="6C4A05C8"/>
    <w:rsid w:val="6E7E3605"/>
    <w:rsid w:val="6FF5CC65"/>
    <w:rsid w:val="715C0E4B"/>
    <w:rsid w:val="72734D90"/>
    <w:rsid w:val="73AD73D5"/>
    <w:rsid w:val="73B6EB34"/>
    <w:rsid w:val="744731E5"/>
    <w:rsid w:val="74F63F29"/>
    <w:rsid w:val="76E3355F"/>
    <w:rsid w:val="778769C8"/>
    <w:rsid w:val="79D00995"/>
    <w:rsid w:val="79EE5BA4"/>
    <w:rsid w:val="7A894339"/>
    <w:rsid w:val="7BF54630"/>
    <w:rsid w:val="7E6F60A9"/>
    <w:rsid w:val="7EEF11D3"/>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9D61EFB"/>
  <w15:docId w15:val="{A37CDC87-ACBD-4B9B-A85F-31B29CCF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6">
    <w:name w:val="Balloon Text"/>
    <w:basedOn w:val="a"/>
    <w:link w:val="a7"/>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21">
    <w:name w:val="Body Text First Indent 2"/>
    <w:basedOn w:val="a5"/>
    <w:uiPriority w:val="99"/>
    <w:unhideWhenUsed/>
    <w:qFormat/>
    <w:pPr>
      <w:ind w:firstLineChars="200" w:firstLine="420"/>
    </w:pPr>
  </w:style>
  <w:style w:type="character" w:styleId="ac">
    <w:name w:val="Strong"/>
    <w:basedOn w:val="a1"/>
    <w:uiPriority w:val="99"/>
    <w:qFormat/>
    <w:rPr>
      <w:b/>
    </w:rPr>
  </w:style>
  <w:style w:type="character" w:styleId="ad">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9">
    <w:name w:val="页脚 字符"/>
    <w:link w:val="a8"/>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1"/>
    <w:link w:val="a6"/>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
    <w:name w:val="四号正文"/>
    <w:basedOn w:val="a"/>
    <w:qFormat/>
    <w:pPr>
      <w:spacing w:line="360" w:lineRule="auto"/>
    </w:pPr>
    <w:rPr>
      <w:rFonts w:ascii="??" w:hAnsi="??"/>
      <w:color w:val="000000"/>
      <w:kern w:val="0"/>
      <w:sz w:val="28"/>
      <w:szCs w:val="21"/>
      <w:lang w:val="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正文文本1"/>
    <w:basedOn w:val="a"/>
    <w:qFormat/>
    <w:pPr>
      <w:spacing w:after="120" w:line="360" w:lineRule="auto"/>
    </w:pPr>
    <w:rPr>
      <w:rFonts w:ascii="Calibri" w:hAnsi="Calibri"/>
      <w:szCs w:val="20"/>
    </w:rPr>
  </w:style>
  <w:style w:type="character" w:customStyle="1" w:styleId="NormalCharacter">
    <w:name w:val="NormalCharacter"/>
    <w:semiHidden/>
    <w:qFormat/>
    <w:rPr>
      <w:rFonts w:ascii="Calibri" w:eastAsia="宋体" w:hAnsi="Calibr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32310\Desktop\12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2310\Desktop\1212.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32310\Desktop\1212.XLS"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32310\Desktop\12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2310\Desktop\1212.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32310\Desktop\1212.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2021年</c:v>
                </c:pt>
              </c:strCache>
            </c:strRef>
          </c:tx>
          <c:invertIfNegative val="0"/>
          <c:dLbls>
            <c:dLbl>
              <c:idx val="0"/>
              <c:layout>
                <c:manualLayout>
                  <c:x val="-3.3333333333333402E-2"/>
                  <c:y val="-5.62500000000000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A7-40DE-9358-70EE0E3A421B}"/>
                </c:ext>
              </c:extLst>
            </c:dLbl>
            <c:dLbl>
              <c:idx val="1"/>
              <c:layout>
                <c:manualLayout>
                  <c:x val="-2.7777777777777801E-2"/>
                  <c:y val="-5.000000000000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A7-40DE-9358-70EE0E3A421B}"/>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Sheet2!$A$2:$A$3</c:f>
              <c:strCache>
                <c:ptCount val="2"/>
                <c:pt idx="0">
                  <c:v>收入合计</c:v>
                </c:pt>
                <c:pt idx="1">
                  <c:v>支出合计</c:v>
                </c:pt>
              </c:strCache>
            </c:strRef>
          </c:cat>
          <c:val>
            <c:numRef>
              <c:f>Sheet2!$B$2:$B$3</c:f>
              <c:numCache>
                <c:formatCode>General</c:formatCode>
                <c:ptCount val="2"/>
                <c:pt idx="0">
                  <c:v>108086.45</c:v>
                </c:pt>
                <c:pt idx="1">
                  <c:v>108086.45</c:v>
                </c:pt>
              </c:numCache>
            </c:numRef>
          </c:val>
          <c:extLst>
            <c:ext xmlns:c16="http://schemas.microsoft.com/office/drawing/2014/chart" uri="{C3380CC4-5D6E-409C-BE32-E72D297353CC}">
              <c16:uniqueId val="{00000002-72A7-40DE-9358-70EE0E3A421B}"/>
            </c:ext>
          </c:extLst>
        </c:ser>
        <c:ser>
          <c:idx val="1"/>
          <c:order val="1"/>
          <c:tx>
            <c:strRef>
              <c:f>Sheet2!$C$1</c:f>
              <c:strCache>
                <c:ptCount val="1"/>
                <c:pt idx="0">
                  <c:v>2022年</c:v>
                </c:pt>
              </c:strCache>
            </c:strRef>
          </c:tx>
          <c:invertIfNegative val="0"/>
          <c:dLbls>
            <c:dLbl>
              <c:idx val="0"/>
              <c:layout>
                <c:manualLayout>
                  <c:x val="5.5555555555555601E-2"/>
                  <c:y val="4.62962962962963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A7-40DE-9358-70EE0E3A421B}"/>
                </c:ext>
              </c:extLst>
            </c:dLbl>
            <c:dLbl>
              <c:idx val="1"/>
              <c:layout>
                <c:manualLayout>
                  <c:x val="5.55555555555556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A7-40DE-9358-70EE0E3A421B}"/>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Sheet2!$A$2:$A$3</c:f>
              <c:strCache>
                <c:ptCount val="2"/>
                <c:pt idx="0">
                  <c:v>收入合计</c:v>
                </c:pt>
                <c:pt idx="1">
                  <c:v>支出合计</c:v>
                </c:pt>
              </c:strCache>
            </c:strRef>
          </c:cat>
          <c:val>
            <c:numRef>
              <c:f>Sheet2!$C$2:$C$3</c:f>
              <c:numCache>
                <c:formatCode>#,##0.00</c:formatCode>
                <c:ptCount val="2"/>
                <c:pt idx="0">
                  <c:v>112902.823219</c:v>
                </c:pt>
                <c:pt idx="1">
                  <c:v>112902.823219</c:v>
                </c:pt>
              </c:numCache>
            </c:numRef>
          </c:val>
          <c:extLst>
            <c:ext xmlns:c16="http://schemas.microsoft.com/office/drawing/2014/chart" uri="{C3380CC4-5D6E-409C-BE32-E72D297353CC}">
              <c16:uniqueId val="{00000005-72A7-40DE-9358-70EE0E3A421B}"/>
            </c:ext>
          </c:extLst>
        </c:ser>
        <c:dLbls>
          <c:showLegendKey val="0"/>
          <c:showVal val="0"/>
          <c:showCatName val="0"/>
          <c:showSerName val="0"/>
          <c:showPercent val="0"/>
          <c:showBubbleSize val="0"/>
        </c:dLbls>
        <c:gapWidth val="150"/>
        <c:axId val="1463137711"/>
        <c:axId val="1"/>
      </c:barChart>
      <c:catAx>
        <c:axId val="1463137711"/>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63137711"/>
        <c:crosses val="autoZero"/>
        <c:crossBetween val="between"/>
      </c:valAx>
    </c:plotArea>
    <c:legend>
      <c:legendPos val="r"/>
      <c:layout>
        <c:manualLayout>
          <c:xMode val="edge"/>
          <c:yMode val="edge"/>
          <c:x val="0.85002626500223699"/>
          <c:y val="0.37501262468877"/>
          <c:w val="0.13055958972256601"/>
          <c:h val="0.22188246960752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21434820647"/>
          <c:y val="4.3981481481481503E-2"/>
          <c:w val="0.46388888888888902"/>
          <c:h val="0.77314814814814803"/>
        </c:manualLayout>
      </c:layout>
      <c:pieChart>
        <c:varyColors val="1"/>
        <c:ser>
          <c:idx val="0"/>
          <c:order val="0"/>
          <c:dPt>
            <c:idx val="0"/>
            <c:bubble3D val="0"/>
            <c:extLst>
              <c:ext xmlns:c16="http://schemas.microsoft.com/office/drawing/2014/chart" uri="{C3380CC4-5D6E-409C-BE32-E72D297353CC}">
                <c16:uniqueId val="{00000000-0ADC-4197-B870-7C61192A78BD}"/>
              </c:ext>
            </c:extLst>
          </c:dPt>
          <c:dPt>
            <c:idx val="1"/>
            <c:bubble3D val="0"/>
            <c:extLst>
              <c:ext xmlns:c16="http://schemas.microsoft.com/office/drawing/2014/chart" uri="{C3380CC4-5D6E-409C-BE32-E72D297353CC}">
                <c16:uniqueId val="{00000001-0ADC-4197-B870-7C61192A78BD}"/>
              </c:ext>
            </c:extLst>
          </c:dPt>
          <c:dPt>
            <c:idx val="2"/>
            <c:bubble3D val="0"/>
            <c:extLst>
              <c:ext xmlns:c16="http://schemas.microsoft.com/office/drawing/2014/chart" uri="{C3380CC4-5D6E-409C-BE32-E72D297353CC}">
                <c16:uniqueId val="{00000002-0ADC-4197-B870-7C61192A78BD}"/>
              </c:ext>
            </c:extLst>
          </c:dPt>
          <c:dLbls>
            <c:dLbl>
              <c:idx val="0"/>
              <c:layout>
                <c:manualLayout>
                  <c:x val="9.4687335958005298E-2"/>
                  <c:y val="-1.85462233887431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ADC-4197-B870-7C61192A78BD}"/>
                </c:ext>
              </c:extLst>
            </c:dLbl>
            <c:dLbl>
              <c:idx val="2"/>
              <c:layout>
                <c:manualLayout>
                  <c:x val="-9.88199912510936E-2"/>
                  <c:y val="8.407334499854179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ADC-4197-B870-7C61192A78BD}"/>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Sheet2!$A$6:$A$8</c:f>
              <c:strCache>
                <c:ptCount val="3"/>
                <c:pt idx="0">
                  <c:v>一般公共预算财政拨款收入</c:v>
                </c:pt>
                <c:pt idx="1">
                  <c:v>事业收入</c:v>
                </c:pt>
                <c:pt idx="2">
                  <c:v>其他收入</c:v>
                </c:pt>
              </c:strCache>
            </c:strRef>
          </c:cat>
          <c:val>
            <c:numRef>
              <c:f>Sheet2!$B$6:$B$8</c:f>
              <c:numCache>
                <c:formatCode>#,##0.00</c:formatCode>
                <c:ptCount val="3"/>
                <c:pt idx="0">
                  <c:v>55838271.700000003</c:v>
                </c:pt>
                <c:pt idx="1">
                  <c:v>1044469104.13</c:v>
                </c:pt>
                <c:pt idx="2">
                  <c:v>26047214.140000001</c:v>
                </c:pt>
              </c:numCache>
            </c:numRef>
          </c:val>
          <c:extLst>
            <c:ext xmlns:c16="http://schemas.microsoft.com/office/drawing/2014/chart" uri="{C3380CC4-5D6E-409C-BE32-E72D297353CC}">
              <c16:uniqueId val="{00000003-0ADC-4197-B870-7C61192A78BD}"/>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7740673297978296"/>
          <c:y val="0.29138514371364799"/>
          <c:w val="0.36966491781910399"/>
          <c:h val="0.417263872729465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891032370953599"/>
          <c:y val="0.22453703703703701"/>
          <c:w val="0.46388888888888902"/>
          <c:h val="0.7731481481481480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B1-4275-ABA2-F0D14D5979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B1-4275-ABA2-F0D14D597983}"/>
              </c:ext>
            </c:extLst>
          </c:dPt>
          <c:dLbls>
            <c:dLbl>
              <c:idx val="0"/>
              <c:layout>
                <c:manualLayout>
                  <c:x val="7.7302027661050104E-3"/>
                  <c:y val="-0.1809536714887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B1-4275-ABA2-F0D14D597983}"/>
                </c:ext>
              </c:extLst>
            </c:dLbl>
            <c:dLbl>
              <c:idx val="1"/>
              <c:layout>
                <c:manualLayout>
                  <c:x val="3.33299334992452E-2"/>
                  <c:y val="-5.1939205273759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B1-4275-ABA2-F0D14D59798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Sheet2!$A$19:$A$20</c:f>
              <c:strCache>
                <c:ptCount val="2"/>
                <c:pt idx="0">
                  <c:v>基本支出</c:v>
                </c:pt>
                <c:pt idx="1">
                  <c:v>项目支出</c:v>
                </c:pt>
              </c:strCache>
            </c:strRef>
          </c:cat>
          <c:val>
            <c:numRef>
              <c:f>Sheet2!$B$19:$B$20</c:f>
              <c:numCache>
                <c:formatCode>#,##0.00</c:formatCode>
                <c:ptCount val="2"/>
                <c:pt idx="0">
                  <c:v>887563827.97000003</c:v>
                </c:pt>
                <c:pt idx="1">
                  <c:v>93337349.859999999</c:v>
                </c:pt>
              </c:numCache>
            </c:numRef>
          </c:val>
          <c:extLst>
            <c:ext xmlns:c16="http://schemas.microsoft.com/office/drawing/2014/chart" uri="{C3380CC4-5D6E-409C-BE32-E72D297353CC}">
              <c16:uniqueId val="{00000004-ADB1-4275-ABA2-F0D14D597983}"/>
            </c:ext>
          </c:extLst>
        </c:ser>
        <c:dLbls>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0.121596222104361"/>
          <c:y val="0.85639479948727304"/>
          <c:w val="0.28530476112765701"/>
          <c:h val="7.84889214429592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Sheet2!$A$22:$A$23</c:f>
              <c:strCache>
                <c:ptCount val="2"/>
                <c:pt idx="0">
                  <c:v>财政拨款收入总计</c:v>
                </c:pt>
                <c:pt idx="1">
                  <c:v>财政拨款支出总计</c:v>
                </c:pt>
              </c:strCache>
            </c:strRef>
          </c:cat>
          <c:val>
            <c:numRef>
              <c:f>Sheet2!$B$22:$B$23</c:f>
              <c:numCache>
                <c:formatCode>General</c:formatCode>
                <c:ptCount val="2"/>
                <c:pt idx="0">
                  <c:v>3889.34</c:v>
                </c:pt>
                <c:pt idx="1">
                  <c:v>3889.34</c:v>
                </c:pt>
              </c:numCache>
            </c:numRef>
          </c:val>
          <c:extLst>
            <c:ext xmlns:c16="http://schemas.microsoft.com/office/drawing/2014/chart" uri="{C3380CC4-5D6E-409C-BE32-E72D297353CC}">
              <c16:uniqueId val="{00000000-6FE3-452C-B75D-3531DADBCD20}"/>
            </c:ext>
          </c:extLst>
        </c:ser>
        <c:ser>
          <c:idx val="1"/>
          <c:order val="1"/>
          <c:tx>
            <c:strRef>
              <c:f>Sheet2!$C$21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Sheet2!$A$22:$A$23</c:f>
              <c:strCache>
                <c:ptCount val="2"/>
                <c:pt idx="0">
                  <c:v>财政拨款收入总计</c:v>
                </c:pt>
                <c:pt idx="1">
                  <c:v>财政拨款支出总计</c:v>
                </c:pt>
              </c:strCache>
            </c:strRef>
          </c:cat>
          <c:val>
            <c:numRef>
              <c:f>Sheet2!$C$22:$C$23</c:f>
              <c:numCache>
                <c:formatCode>#,##0.00</c:formatCode>
                <c:ptCount val="2"/>
                <c:pt idx="0">
                  <c:v>5601.03</c:v>
                </c:pt>
                <c:pt idx="1">
                  <c:v>5601.03</c:v>
                </c:pt>
              </c:numCache>
            </c:numRef>
          </c:val>
          <c:extLst>
            <c:ext xmlns:c16="http://schemas.microsoft.com/office/drawing/2014/chart" uri="{C3380CC4-5D6E-409C-BE32-E72D297353CC}">
              <c16:uniqueId val="{00000001-6FE3-452C-B75D-3531DADBCD20}"/>
            </c:ext>
          </c:extLst>
        </c:ser>
        <c:dLbls>
          <c:showLegendKey val="0"/>
          <c:showVal val="0"/>
          <c:showCatName val="0"/>
          <c:showSerName val="0"/>
          <c:showPercent val="0"/>
          <c:showBubbleSize val="0"/>
        </c:dLbls>
        <c:gapWidth val="150"/>
        <c:axId val="1463136319"/>
        <c:axId val="1"/>
      </c:barChart>
      <c:catAx>
        <c:axId val="1463136319"/>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63136319"/>
        <c:crosses val="autoZero"/>
        <c:crossBetween val="between"/>
      </c:valAx>
    </c:plotArea>
    <c:legend>
      <c:legendPos val="r"/>
      <c:layout>
        <c:manualLayout>
          <c:xMode val="edge"/>
          <c:yMode val="edge"/>
          <c:x val="0.85002626500223699"/>
          <c:y val="0.40560845729009498"/>
          <c:w val="0.13055958972256601"/>
          <c:h val="0.165506899239062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32852143482"/>
          <c:y val="7.4721669072108393E-2"/>
          <c:w val="0.86928937007873996"/>
          <c:h val="0.82854230228182002"/>
        </c:manualLayout>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Sheet2!$A$26:$A$27</c:f>
              <c:strCache>
                <c:ptCount val="2"/>
                <c:pt idx="0">
                  <c:v>2021年</c:v>
                </c:pt>
                <c:pt idx="1">
                  <c:v>2022年</c:v>
                </c:pt>
              </c:strCache>
            </c:strRef>
          </c:cat>
          <c:val>
            <c:numRef>
              <c:f>Sheet2!$B$26:$B$27</c:f>
              <c:numCache>
                <c:formatCode>#,##0.00</c:formatCode>
                <c:ptCount val="2"/>
                <c:pt idx="0" formatCode="General">
                  <c:v>3872.14</c:v>
                </c:pt>
                <c:pt idx="1">
                  <c:v>5601.03</c:v>
                </c:pt>
              </c:numCache>
            </c:numRef>
          </c:val>
          <c:extLst>
            <c:ext xmlns:c16="http://schemas.microsoft.com/office/drawing/2014/chart" uri="{C3380CC4-5D6E-409C-BE32-E72D297353CC}">
              <c16:uniqueId val="{00000000-3636-4930-8AF4-80195AA7B101}"/>
            </c:ext>
          </c:extLst>
        </c:ser>
        <c:dLbls>
          <c:showLegendKey val="0"/>
          <c:showVal val="0"/>
          <c:showCatName val="0"/>
          <c:showSerName val="0"/>
          <c:showPercent val="0"/>
          <c:showBubbleSize val="0"/>
        </c:dLbls>
        <c:gapWidth val="150"/>
        <c:axId val="1463137247"/>
        <c:axId val="1"/>
      </c:barChart>
      <c:catAx>
        <c:axId val="1463137247"/>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63137247"/>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965879265091898E-2"/>
          <c:y val="8.3333333333333301E-2"/>
          <c:w val="0.53888888888888897"/>
          <c:h val="0.8981481481481480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FC-4443-B45C-099A9BCA76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FC-4443-B45C-099A9BCA76E6}"/>
              </c:ext>
            </c:extLst>
          </c:dPt>
          <c:dLbls>
            <c:dLbl>
              <c:idx val="0"/>
              <c:layout>
                <c:manualLayout>
                  <c:x val="4.8051126573166797E-3"/>
                  <c:y val="1.0435537205181099E-2"/>
                </c:manualLayout>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r>
                      <a:rPr lang="en-US" altLang="zh-CN"/>
                      <a:t>0.31%</a:t>
                    </a:r>
                  </a:p>
                </c:rich>
              </c:tx>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0.18281174340742001"/>
                      <c:h val="5.5615031879715698E-2"/>
                    </c:manualLayout>
                  </c15:layout>
                  <c15:showDataLabelsRange val="0"/>
                </c:ext>
                <c:ext xmlns:c16="http://schemas.microsoft.com/office/drawing/2014/chart" uri="{C3380CC4-5D6E-409C-BE32-E72D297353CC}">
                  <c16:uniqueId val="{00000001-19FC-4443-B45C-099A9BCA76E6}"/>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0"/>
              <c:showCatName val="0"/>
              <c:showSerName val="0"/>
              <c:showPercent val="1"/>
              <c:showBubbleSize val="0"/>
              <c:extLst>
                <c:ext xmlns:c16="http://schemas.microsoft.com/office/drawing/2014/chart" uri="{C3380CC4-5D6E-409C-BE32-E72D297353CC}">
                  <c16:uniqueId val="{00000003-19FC-4443-B45C-099A9BCA76E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Sheet2!$A$29:$A$30</c:f>
              <c:strCache>
                <c:ptCount val="2"/>
                <c:pt idx="0">
                  <c:v>社会保障和就业支出</c:v>
                </c:pt>
                <c:pt idx="1">
                  <c:v>卫生健康支出</c:v>
                </c:pt>
              </c:strCache>
            </c:strRef>
          </c:cat>
          <c:val>
            <c:numRef>
              <c:f>Sheet2!$B$29:$B$30</c:f>
              <c:numCache>
                <c:formatCode>#,##0.00</c:formatCode>
                <c:ptCount val="2"/>
                <c:pt idx="0">
                  <c:v>17.2</c:v>
                </c:pt>
                <c:pt idx="1">
                  <c:v>5583.83</c:v>
                </c:pt>
              </c:numCache>
            </c:numRef>
          </c:val>
          <c:extLst>
            <c:ext xmlns:c16="http://schemas.microsoft.com/office/drawing/2014/chart" uri="{C3380CC4-5D6E-409C-BE32-E72D297353CC}">
              <c16:uniqueId val="{00000004-19FC-4443-B45C-099A9BCA76E6}"/>
            </c:ext>
          </c:extLst>
        </c:ser>
        <c:dLbls>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0.52807795493707299"/>
          <c:y val="0.84744724774832403"/>
          <c:w val="0.44522891356032002"/>
          <c:h val="0.12471052487348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2722</Words>
  <Characters>15517</Characters>
  <Application>Microsoft Office Word</Application>
  <DocSecurity>0</DocSecurity>
  <Lines>129</Lines>
  <Paragraphs>36</Paragraphs>
  <ScaleCrop>false</ScaleCrop>
  <Company>四川省财政厅</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钰矫 蔡</cp:lastModifiedBy>
  <cp:revision>2</cp:revision>
  <cp:lastPrinted>2023-07-31T02:35:00Z</cp:lastPrinted>
  <dcterms:created xsi:type="dcterms:W3CDTF">2023-11-22T03:19:00Z</dcterms:created>
  <dcterms:modified xsi:type="dcterms:W3CDTF">2023-11-22T03:19:00Z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CCCD5C667FCA44BBB8E93EBF35538B40_13</vt:lpwstr>
  </property>
</Properties>
</file>